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12BDC31E" w:rsidR="001F5046" w:rsidRPr="00072936"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sidRPr="00072936">
        <w:rPr>
          <w:rFonts w:cs="Arial"/>
          <w:bCs/>
          <w:sz w:val="28"/>
        </w:rPr>
        <w:t>3GPP TSG RAN WG1 Meeting #10</w:t>
      </w:r>
      <w:r w:rsidR="007A6338">
        <w:rPr>
          <w:rFonts w:cs="Arial"/>
          <w:bCs/>
          <w:sz w:val="28"/>
        </w:rPr>
        <w:t>7</w:t>
      </w:r>
      <w:r w:rsidR="008E432B" w:rsidRPr="00072936">
        <w:rPr>
          <w:rFonts w:cs="Arial"/>
          <w:bCs/>
          <w:sz w:val="28"/>
        </w:rPr>
        <w:t>-e</w:t>
      </w:r>
      <w:r w:rsidR="001F5046" w:rsidRPr="00072936">
        <w:rPr>
          <w:rFonts w:cs="Arial"/>
          <w:bCs/>
          <w:sz w:val="28"/>
        </w:rPr>
        <w:t xml:space="preserve">                                    </w:t>
      </w:r>
      <w:r w:rsidR="00DC2CF2" w:rsidRPr="00072936">
        <w:rPr>
          <w:rFonts w:cs="Arial"/>
          <w:bCs/>
          <w:sz w:val="28"/>
        </w:rPr>
        <w:t xml:space="preserve"> </w:t>
      </w:r>
      <w:r w:rsidR="001E10DB">
        <w:rPr>
          <w:rFonts w:cs="Arial"/>
          <w:bCs/>
          <w:sz w:val="28"/>
        </w:rPr>
        <w:t>R1</w:t>
      </w:r>
      <w:r w:rsidR="001E10DB" w:rsidRPr="001E10DB">
        <w:rPr>
          <w:rFonts w:cs="Arial"/>
          <w:bCs/>
          <w:sz w:val="28"/>
        </w:rPr>
        <w:t>-2112286</w:t>
      </w:r>
    </w:p>
    <w:p w14:paraId="41AC82AC" w14:textId="17BE078A" w:rsidR="00A132FE" w:rsidRPr="00072936" w:rsidRDefault="00A132FE" w:rsidP="00A132FE">
      <w:pPr>
        <w:tabs>
          <w:tab w:val="center" w:pos="4536"/>
          <w:tab w:val="right" w:pos="9072"/>
        </w:tabs>
        <w:rPr>
          <w:rFonts w:ascii="Arial" w:eastAsia="MS Mincho" w:hAnsi="Arial" w:cs="Arial"/>
          <w:b/>
          <w:bCs/>
          <w:sz w:val="28"/>
          <w:lang w:eastAsia="ja-JP"/>
        </w:rPr>
      </w:pPr>
      <w:proofErr w:type="gramStart"/>
      <w:r w:rsidRPr="00072936">
        <w:rPr>
          <w:rFonts w:ascii="Arial" w:eastAsia="MS Mincho" w:hAnsi="Arial" w:cs="Arial"/>
          <w:b/>
          <w:bCs/>
          <w:sz w:val="28"/>
          <w:lang w:eastAsia="ja-JP"/>
        </w:rPr>
        <w:t>e-Meeting</w:t>
      </w:r>
      <w:proofErr w:type="gramEnd"/>
      <w:r w:rsidR="000B2576">
        <w:rPr>
          <w:rFonts w:ascii="Arial" w:eastAsia="MS Mincho" w:hAnsi="Arial" w:cs="Arial"/>
          <w:b/>
          <w:bCs/>
          <w:sz w:val="28"/>
          <w:lang w:eastAsia="ja-JP"/>
        </w:rPr>
        <w:t>,</w:t>
      </w:r>
      <w:r w:rsidR="000B2576" w:rsidRPr="000B2576">
        <w:rPr>
          <w:rFonts w:ascii="Arial" w:eastAsia="MS Mincho" w:hAnsi="Arial" w:cs="Arial"/>
          <w:b/>
          <w:bCs/>
          <w:sz w:val="28"/>
          <w:lang w:eastAsia="ja-JP"/>
        </w:rPr>
        <w:t xml:space="preserve"> </w:t>
      </w:r>
      <w:r w:rsidR="00140962">
        <w:rPr>
          <w:rFonts w:ascii="Arial" w:eastAsia="MS Mincho" w:hAnsi="Arial" w:cs="Arial"/>
          <w:b/>
          <w:bCs/>
          <w:sz w:val="28"/>
          <w:lang w:eastAsia="ja-JP"/>
        </w:rPr>
        <w:t>November</w:t>
      </w:r>
      <w:r w:rsidR="000B2576" w:rsidRPr="003269B4">
        <w:rPr>
          <w:rFonts w:ascii="Arial" w:eastAsia="MS Mincho" w:hAnsi="Arial" w:cs="Arial"/>
          <w:b/>
          <w:bCs/>
          <w:sz w:val="28"/>
          <w:lang w:eastAsia="ja-JP"/>
        </w:rPr>
        <w:t xml:space="preserve"> 1</w:t>
      </w:r>
      <w:r w:rsidR="000B2576">
        <w:rPr>
          <w:rFonts w:ascii="Arial" w:eastAsia="MS Mincho" w:hAnsi="Arial" w:cs="Arial"/>
          <w:b/>
          <w:bCs/>
          <w:sz w:val="28"/>
          <w:lang w:eastAsia="ja-JP"/>
        </w:rPr>
        <w:t>1</w:t>
      </w:r>
      <w:r w:rsidR="000B2576" w:rsidRPr="003269B4">
        <w:rPr>
          <w:rFonts w:ascii="Arial" w:eastAsia="MS Mincho" w:hAnsi="Arial" w:cs="Arial"/>
          <w:b/>
          <w:bCs/>
          <w:sz w:val="28"/>
          <w:vertAlign w:val="superscript"/>
          <w:lang w:eastAsia="ja-JP"/>
        </w:rPr>
        <w:t>th</w:t>
      </w:r>
      <w:r w:rsidR="000B2576" w:rsidRPr="003269B4">
        <w:rPr>
          <w:rFonts w:ascii="Arial" w:eastAsia="MS Mincho" w:hAnsi="Arial" w:cs="Arial"/>
          <w:b/>
          <w:bCs/>
          <w:sz w:val="28"/>
          <w:lang w:eastAsia="ja-JP"/>
        </w:rPr>
        <w:t xml:space="preserve"> – </w:t>
      </w:r>
      <w:r w:rsidR="000B2576">
        <w:rPr>
          <w:rFonts w:ascii="Arial" w:eastAsia="MS Mincho" w:hAnsi="Arial" w:cs="Arial"/>
          <w:b/>
          <w:bCs/>
          <w:sz w:val="28"/>
          <w:lang w:eastAsia="ja-JP"/>
        </w:rPr>
        <w:t>19</w:t>
      </w:r>
      <w:r w:rsidR="000B2576" w:rsidRPr="003269B4">
        <w:rPr>
          <w:rFonts w:ascii="Arial" w:eastAsia="MS Mincho" w:hAnsi="Arial" w:cs="Arial"/>
          <w:b/>
          <w:bCs/>
          <w:sz w:val="28"/>
          <w:vertAlign w:val="superscript"/>
          <w:lang w:eastAsia="ja-JP"/>
        </w:rPr>
        <w:t>th</w:t>
      </w:r>
      <w:r w:rsidR="000B2576" w:rsidRPr="003269B4">
        <w:rPr>
          <w:rFonts w:ascii="Arial" w:eastAsia="MS Mincho" w:hAnsi="Arial" w:cs="Arial"/>
          <w:b/>
          <w:bCs/>
          <w:sz w:val="28"/>
          <w:lang w:eastAsia="ja-JP"/>
        </w:rPr>
        <w:t>, 2021</w:t>
      </w:r>
    </w:p>
    <w:p w14:paraId="2EF0520A" w14:textId="77777777" w:rsidR="001F5046" w:rsidRPr="0007293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64BFD1" w:rsidR="00076367" w:rsidRPr="00072936" w:rsidRDefault="001F5046" w:rsidP="001F5046">
      <w:pPr>
        <w:pStyle w:val="Header"/>
        <w:tabs>
          <w:tab w:val="center" w:pos="4536"/>
          <w:tab w:val="right" w:pos="8280"/>
          <w:tab w:val="right" w:pos="9781"/>
        </w:tabs>
        <w:ind w:right="-58"/>
        <w:jc w:val="both"/>
        <w:rPr>
          <w:rFonts w:cs="Arial"/>
          <w:bCs/>
          <w:sz w:val="28"/>
          <w:szCs w:val="24"/>
          <w:lang w:val="en-US" w:eastAsia="zh-TW"/>
        </w:rPr>
      </w:pPr>
      <w:r w:rsidRPr="00072936">
        <w:rPr>
          <w:rFonts w:eastAsia="MS Mincho" w:cs="Arial"/>
          <w:bCs/>
          <w:sz w:val="28"/>
          <w:szCs w:val="24"/>
          <w:lang w:val="en-US"/>
        </w:rPr>
        <w:t>Agenda Item:</w:t>
      </w:r>
      <w:r w:rsidRPr="00072936">
        <w:rPr>
          <w:rFonts w:cs="Arial" w:hint="eastAsia"/>
          <w:bCs/>
          <w:sz w:val="28"/>
          <w:szCs w:val="24"/>
          <w:lang w:val="en-US" w:eastAsia="zh-TW"/>
        </w:rPr>
        <w:t xml:space="preserve"> </w:t>
      </w:r>
      <w:r w:rsidR="00617B41" w:rsidRPr="00072936">
        <w:rPr>
          <w:rFonts w:cs="Arial"/>
          <w:bCs/>
          <w:sz w:val="28"/>
          <w:szCs w:val="24"/>
          <w:lang w:val="en-US" w:eastAsia="zh-TW"/>
        </w:rPr>
        <w:t>8.3.2</w:t>
      </w:r>
    </w:p>
    <w:p w14:paraId="01E03782" w14:textId="77777777" w:rsidR="001F5046" w:rsidRPr="0007293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072936">
        <w:rPr>
          <w:rFonts w:eastAsia="MS Mincho" w:cs="Arial"/>
          <w:bCs/>
          <w:sz w:val="28"/>
          <w:szCs w:val="24"/>
          <w:lang w:val="en-US"/>
        </w:rPr>
        <w:t>Source:</w:t>
      </w:r>
      <w:r w:rsidRPr="00072936">
        <w:rPr>
          <w:rFonts w:cs="Arial" w:hint="eastAsia"/>
          <w:bCs/>
          <w:sz w:val="28"/>
          <w:szCs w:val="24"/>
          <w:lang w:val="en-US" w:eastAsia="zh-TW"/>
        </w:rPr>
        <w:t xml:space="preserve"> </w:t>
      </w:r>
      <w:r w:rsidRPr="00072936">
        <w:rPr>
          <w:rFonts w:eastAsia="MS Mincho" w:cs="Arial"/>
          <w:bCs/>
          <w:sz w:val="28"/>
          <w:szCs w:val="24"/>
          <w:lang w:val="en-US"/>
        </w:rPr>
        <w:t>MediaTek Inc.</w:t>
      </w:r>
    </w:p>
    <w:p w14:paraId="29AF21DE" w14:textId="30DA4F22" w:rsidR="00617B41" w:rsidRPr="00072936"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072936">
        <w:rPr>
          <w:rFonts w:eastAsia="MS Mincho" w:cs="Arial"/>
          <w:bCs/>
          <w:sz w:val="28"/>
          <w:szCs w:val="24"/>
          <w:lang w:val="en-US"/>
        </w:rPr>
        <w:t>Title:</w:t>
      </w:r>
      <w:r w:rsidRPr="00072936">
        <w:rPr>
          <w:rFonts w:eastAsia="MS Mincho" w:cs="Arial" w:hint="eastAsia"/>
          <w:bCs/>
          <w:sz w:val="28"/>
          <w:szCs w:val="24"/>
          <w:lang w:val="en-US"/>
        </w:rPr>
        <w:t xml:space="preserve"> </w:t>
      </w:r>
      <w:hyperlink r:id="rId6" w:history="1">
        <w:r w:rsidR="007F2A6B" w:rsidRPr="00072936">
          <w:rPr>
            <w:rFonts w:eastAsia="MS Mincho" w:cs="Arial"/>
            <w:bCs/>
            <w:sz w:val="28"/>
            <w:szCs w:val="24"/>
            <w:lang w:val="en-US"/>
          </w:rPr>
          <w:t xml:space="preserve">On the enhancements </w:t>
        </w:r>
        <w:bookmarkStart w:id="2" w:name="_GoBack"/>
        <w:bookmarkEnd w:id="2"/>
        <w:r w:rsidR="007F2A6B" w:rsidRPr="00072936">
          <w:rPr>
            <w:rFonts w:eastAsia="MS Mincho" w:cs="Arial"/>
            <w:bCs/>
            <w:sz w:val="28"/>
            <w:szCs w:val="24"/>
            <w:lang w:val="en-US"/>
          </w:rPr>
          <w:t>for unlicensed band URLLC/IIoT</w:t>
        </w:r>
      </w:hyperlink>
    </w:p>
    <w:p w14:paraId="715B1D71" w14:textId="00672416" w:rsidR="001F5046" w:rsidRPr="0007293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072936">
        <w:rPr>
          <w:rFonts w:eastAsia="MS Mincho" w:cs="Arial"/>
          <w:bCs/>
          <w:sz w:val="28"/>
          <w:szCs w:val="24"/>
          <w:lang w:val="en-US"/>
        </w:rPr>
        <w:t>Document for:</w:t>
      </w:r>
      <w:r w:rsidRPr="00072936">
        <w:rPr>
          <w:rFonts w:cs="Arial" w:hint="eastAsia"/>
          <w:bCs/>
          <w:sz w:val="28"/>
          <w:szCs w:val="24"/>
          <w:lang w:val="en-US" w:eastAsia="zh-TW"/>
        </w:rPr>
        <w:t xml:space="preserve"> </w:t>
      </w:r>
      <w:r w:rsidRPr="00072936">
        <w:rPr>
          <w:rFonts w:eastAsia="MS Mincho" w:cs="Arial"/>
          <w:bCs/>
          <w:sz w:val="28"/>
          <w:szCs w:val="24"/>
          <w:lang w:val="en-US"/>
        </w:rPr>
        <w:t>Discussion and Decision</w:t>
      </w:r>
    </w:p>
    <w:bookmarkEnd w:id="0"/>
    <w:bookmarkEnd w:id="1"/>
    <w:p w14:paraId="4F856FC9" w14:textId="77777777" w:rsidR="001F5046" w:rsidRPr="00072936" w:rsidRDefault="001F5046" w:rsidP="001F5046">
      <w:pPr>
        <w:pStyle w:val="Heading1"/>
        <w:jc w:val="both"/>
      </w:pPr>
      <w:r w:rsidRPr="00072936">
        <w:rPr>
          <w:rFonts w:hint="eastAsia"/>
          <w:lang w:eastAsia="zh-TW"/>
        </w:rPr>
        <w:t>Introduction</w:t>
      </w:r>
    </w:p>
    <w:p w14:paraId="5F19D540" w14:textId="0D9486F4" w:rsidR="008558AA" w:rsidRPr="00072936" w:rsidRDefault="00AC21B5" w:rsidP="00F0785D">
      <w:pPr>
        <w:overflowPunct w:val="0"/>
        <w:autoSpaceDE w:val="0"/>
        <w:autoSpaceDN w:val="0"/>
        <w:spacing w:after="0"/>
        <w:jc w:val="both"/>
        <w:rPr>
          <w:lang w:val="en-US" w:eastAsia="fi-FI"/>
        </w:rPr>
      </w:pPr>
      <w:r w:rsidRPr="00072936">
        <w:t>During RAN#8</w:t>
      </w:r>
      <w:r w:rsidR="00F0785D" w:rsidRPr="00072936">
        <w:t>8</w:t>
      </w:r>
      <w:r w:rsidR="005778ED" w:rsidRPr="00072936">
        <w:t>-e</w:t>
      </w:r>
      <w:r w:rsidRPr="00072936">
        <w:t xml:space="preserve"> plenary</w:t>
      </w:r>
      <w:r w:rsidR="00AE7674" w:rsidRPr="00072936">
        <w:t xml:space="preserve"> </w:t>
      </w:r>
      <w:r w:rsidR="00AE7674" w:rsidRPr="00072936">
        <w:fldChar w:fldCharType="begin"/>
      </w:r>
      <w:r w:rsidR="00AE7674" w:rsidRPr="00072936">
        <w:instrText xml:space="preserve"> REF _Ref47346549 \r \h </w:instrText>
      </w:r>
      <w:r w:rsidR="00AE7674" w:rsidRPr="00072936">
        <w:fldChar w:fldCharType="separate"/>
      </w:r>
      <w:r w:rsidR="00EB258D" w:rsidRPr="00072936">
        <w:t>[1]</w:t>
      </w:r>
      <w:r w:rsidR="00AE7674" w:rsidRPr="00072936">
        <w:fldChar w:fldCharType="end"/>
      </w:r>
      <w:r w:rsidRPr="00072936">
        <w:t>,</w:t>
      </w:r>
      <w:r w:rsidR="00F0785D" w:rsidRPr="00072936">
        <w:t xml:space="preserve"> it was agreed to specify the required UL enhancements for URLLC to operate in unlicensed controlled environment. </w:t>
      </w:r>
      <w:r w:rsidR="00F0785D" w:rsidRPr="00072936">
        <w:rPr>
          <w:lang w:val="en-US" w:eastAsia="fi-FI"/>
        </w:rPr>
        <w:t>Specifying support for UE-initiated COT for FBE and harmonizing UL configured-grant enhancements in NR-U and URLLC were particularly emphasized.</w:t>
      </w:r>
    </w:p>
    <w:p w14:paraId="5EF87D34" w14:textId="6C9C4901" w:rsidR="008558AA" w:rsidRPr="00072936" w:rsidRDefault="008558AA" w:rsidP="008558AA">
      <w:pPr>
        <w:pStyle w:val="Heading1"/>
        <w:jc w:val="both"/>
        <w:rPr>
          <w:lang w:eastAsia="zh-TW"/>
        </w:rPr>
      </w:pPr>
      <w:r w:rsidRPr="00072936">
        <w:rPr>
          <w:lang w:eastAsia="zh-TW"/>
        </w:rPr>
        <w:t>COT Initiator Determination</w:t>
      </w:r>
    </w:p>
    <w:p w14:paraId="708A171D" w14:textId="01A1A767" w:rsidR="008558AA" w:rsidRPr="00072936" w:rsidRDefault="00A73B6D" w:rsidP="008558AA">
      <w:pPr>
        <w:rPr>
          <w:lang w:eastAsia="zh-TW"/>
        </w:rPr>
      </w:pPr>
      <w:r w:rsidRPr="00072936">
        <w:rPr>
          <w:lang w:eastAsia="zh-TW"/>
        </w:rPr>
        <w:t>In RAN1#105</w:t>
      </w:r>
      <w:r w:rsidR="000730AB" w:rsidRPr="00072936">
        <w:rPr>
          <w:lang w:eastAsia="zh-TW"/>
        </w:rPr>
        <w:t>e</w:t>
      </w:r>
      <w:r w:rsidR="002B4025" w:rsidRPr="00072936">
        <w:rPr>
          <w:lang w:eastAsia="zh-TW"/>
        </w:rPr>
        <w:t xml:space="preserve"> </w:t>
      </w:r>
      <w:r w:rsidRPr="00072936">
        <w:rPr>
          <w:lang w:eastAsia="zh-TW"/>
        </w:rPr>
        <w:fldChar w:fldCharType="begin"/>
      </w:r>
      <w:r w:rsidRPr="00072936">
        <w:rPr>
          <w:lang w:eastAsia="zh-TW"/>
        </w:rPr>
        <w:instrText xml:space="preserve"> REF _Ref76488581 \r \h </w:instrText>
      </w:r>
      <w:r w:rsidRPr="00072936">
        <w:rPr>
          <w:lang w:eastAsia="zh-TW"/>
        </w:rPr>
      </w:r>
      <w:r w:rsidRPr="00072936">
        <w:rPr>
          <w:lang w:eastAsia="zh-TW"/>
        </w:rPr>
        <w:fldChar w:fldCharType="separate"/>
      </w:r>
      <w:r w:rsidR="00EB258D" w:rsidRPr="00072936">
        <w:rPr>
          <w:lang w:eastAsia="zh-TW"/>
        </w:rPr>
        <w:t>[5]</w:t>
      </w:r>
      <w:r w:rsidRPr="00072936">
        <w:rPr>
          <w:lang w:eastAsia="zh-TW"/>
        </w:rPr>
        <w:fldChar w:fldCharType="end"/>
      </w:r>
      <w:r w:rsidR="000730AB" w:rsidRPr="00072936">
        <w:rPr>
          <w:lang w:eastAsia="zh-TW"/>
        </w:rPr>
        <w:t xml:space="preserve">, the following agreement has been reached to determine the COT initiator for an UL configured transmission. </w:t>
      </w:r>
    </w:p>
    <w:p w14:paraId="73D14F89" w14:textId="77777777" w:rsidR="00A73B6D" w:rsidRPr="00072936" w:rsidRDefault="00A73B6D" w:rsidP="008558AA">
      <w:pPr>
        <w:rPr>
          <w:lang w:eastAsia="zh-TW"/>
        </w:rPr>
      </w:pPr>
    </w:p>
    <w:p w14:paraId="576D7BB4" w14:textId="77777777" w:rsidR="00A73B6D" w:rsidRPr="00072936" w:rsidRDefault="00A73B6D" w:rsidP="00A73B6D">
      <w:pPr>
        <w:rPr>
          <w:highlight w:val="green"/>
        </w:rPr>
      </w:pPr>
      <w:r w:rsidRPr="00072936">
        <w:rPr>
          <w:highlight w:val="green"/>
        </w:rPr>
        <w:t>Agreement:</w:t>
      </w:r>
    </w:p>
    <w:p w14:paraId="1E2F9198" w14:textId="77777777" w:rsidR="00A73B6D" w:rsidRPr="00072936" w:rsidRDefault="00A73B6D" w:rsidP="00A73B6D">
      <w:pPr>
        <w:rPr>
          <w:lang w:eastAsia="ko-KR"/>
        </w:rPr>
      </w:pPr>
      <w:r w:rsidRPr="00072936">
        <w:rPr>
          <w:lang w:eastAsia="ko-KR"/>
        </w:rPr>
        <w:t>In semi-static channel access mode when a UE can operate as UE-initiated COT,</w:t>
      </w:r>
    </w:p>
    <w:p w14:paraId="21F12899" w14:textId="77777777" w:rsidR="00A73B6D" w:rsidRPr="00072936" w:rsidRDefault="00A73B6D" w:rsidP="00A73B6D">
      <w:pPr>
        <w:numPr>
          <w:ilvl w:val="0"/>
          <w:numId w:val="21"/>
        </w:numPr>
        <w:spacing w:after="0"/>
        <w:rPr>
          <w:rFonts w:eastAsia="Times New Roman"/>
          <w:lang w:eastAsia="ko-KR"/>
        </w:rPr>
      </w:pPr>
      <w:r w:rsidRPr="00072936">
        <w:rPr>
          <w:rFonts w:eastAsia="Times New Roman"/>
          <w:lang w:eastAsia="ko-KR"/>
        </w:rPr>
        <w:t xml:space="preserve">To determine whether a configured UL transmission that is aligned with a UE FFP boundary and ends before the idle period of that UE FFP, is based on UE-initiated COT or sharing a </w:t>
      </w:r>
      <w:proofErr w:type="spellStart"/>
      <w:r w:rsidRPr="00072936">
        <w:rPr>
          <w:rFonts w:eastAsia="Times New Roman"/>
          <w:lang w:eastAsia="ko-KR"/>
        </w:rPr>
        <w:t>gNB</w:t>
      </w:r>
      <w:proofErr w:type="spellEnd"/>
      <w:r w:rsidRPr="00072936">
        <w:rPr>
          <w:rFonts w:eastAsia="Times New Roman"/>
          <w:lang w:eastAsia="ko-KR"/>
        </w:rPr>
        <w:t>-initiated COT:</w:t>
      </w:r>
    </w:p>
    <w:p w14:paraId="3BAF27C9" w14:textId="77777777" w:rsidR="00A73B6D" w:rsidRPr="00072936" w:rsidRDefault="00A73B6D" w:rsidP="00A73B6D">
      <w:pPr>
        <w:numPr>
          <w:ilvl w:val="1"/>
          <w:numId w:val="21"/>
        </w:numPr>
        <w:spacing w:after="0"/>
        <w:rPr>
          <w:rFonts w:eastAsia="Times New Roman"/>
          <w:lang w:eastAsia="zh-CN"/>
        </w:rPr>
      </w:pPr>
      <w:r w:rsidRPr="00072936">
        <w:rPr>
          <w:rFonts w:eastAsia="Times New Roman"/>
          <w:lang w:eastAsia="ko-KR"/>
        </w:rPr>
        <w:t xml:space="preserve">If the transmission is confined within a </w:t>
      </w:r>
      <w:proofErr w:type="spellStart"/>
      <w:r w:rsidRPr="00072936">
        <w:rPr>
          <w:rFonts w:eastAsia="Times New Roman"/>
          <w:lang w:eastAsia="ko-KR"/>
        </w:rPr>
        <w:t>gNB</w:t>
      </w:r>
      <w:proofErr w:type="spellEnd"/>
      <w:r w:rsidRPr="00072936">
        <w:rPr>
          <w:rFonts w:eastAsia="Times New Roman"/>
          <w:lang w:eastAsia="ko-KR"/>
        </w:rPr>
        <w:t xml:space="preserve"> FFP before the idle period of that </w:t>
      </w:r>
      <w:proofErr w:type="spellStart"/>
      <w:r w:rsidRPr="00072936">
        <w:rPr>
          <w:rFonts w:eastAsia="Times New Roman"/>
          <w:lang w:eastAsia="ko-KR"/>
        </w:rPr>
        <w:t>gNB</w:t>
      </w:r>
      <w:proofErr w:type="spellEnd"/>
      <w:r w:rsidRPr="00072936">
        <w:rPr>
          <w:rFonts w:eastAsia="Times New Roman"/>
          <w:lang w:eastAsia="ko-KR"/>
        </w:rPr>
        <w:t xml:space="preserve"> FFP, and the UE has already determined that </w:t>
      </w:r>
      <w:proofErr w:type="spellStart"/>
      <w:r w:rsidRPr="00072936">
        <w:rPr>
          <w:rFonts w:eastAsia="Times New Roman"/>
          <w:lang w:eastAsia="ko-KR"/>
        </w:rPr>
        <w:t>gNB</w:t>
      </w:r>
      <w:proofErr w:type="spellEnd"/>
      <w:r w:rsidRPr="00072936">
        <w:rPr>
          <w:rFonts w:eastAsia="Times New Roman"/>
          <w:lang w:eastAsia="ko-KR"/>
        </w:rPr>
        <w:t xml:space="preserve"> is initiated that </w:t>
      </w:r>
      <w:proofErr w:type="spellStart"/>
      <w:r w:rsidRPr="00072936">
        <w:rPr>
          <w:rFonts w:eastAsia="Times New Roman"/>
          <w:lang w:eastAsia="ko-KR"/>
        </w:rPr>
        <w:t>gNB</w:t>
      </w:r>
      <w:proofErr w:type="spellEnd"/>
      <w:r w:rsidRPr="00072936">
        <w:rPr>
          <w:rFonts w:eastAsia="Times New Roman"/>
          <w:lang w:eastAsia="ko-KR"/>
        </w:rPr>
        <w:t xml:space="preserve"> FFP, UE assumes that the configured UL transmission corresponds to </w:t>
      </w:r>
      <w:proofErr w:type="spellStart"/>
      <w:r w:rsidRPr="00072936">
        <w:rPr>
          <w:rFonts w:eastAsia="Times New Roman"/>
          <w:lang w:eastAsia="ko-KR"/>
        </w:rPr>
        <w:t>gNB</w:t>
      </w:r>
      <w:proofErr w:type="spellEnd"/>
      <w:r w:rsidRPr="00072936">
        <w:rPr>
          <w:rFonts w:eastAsia="Times New Roman"/>
          <w:lang w:eastAsia="ko-KR"/>
        </w:rPr>
        <w:t>-initiated COT. Otherwise, UE assumes that the configured UL transmission corresponds to UE-initiated COT</w:t>
      </w:r>
    </w:p>
    <w:p w14:paraId="3FE536A0" w14:textId="77777777" w:rsidR="00A73B6D" w:rsidRPr="00072936" w:rsidRDefault="00A73B6D" w:rsidP="008558AA">
      <w:pPr>
        <w:rPr>
          <w:lang w:eastAsia="zh-TW"/>
        </w:rPr>
      </w:pPr>
    </w:p>
    <w:p w14:paraId="180FA0F9" w14:textId="77777777" w:rsidR="00735B88" w:rsidRPr="00072936" w:rsidRDefault="00735B88" w:rsidP="008558AA">
      <w:pPr>
        <w:rPr>
          <w:lang w:eastAsia="zh-TW"/>
        </w:rPr>
      </w:pPr>
    </w:p>
    <w:p w14:paraId="06B645EB" w14:textId="0E148CAD" w:rsidR="00A73B6D" w:rsidRPr="00072936" w:rsidRDefault="00B77987" w:rsidP="00A73B6D">
      <w:pPr>
        <w:spacing w:after="0"/>
        <w:rPr>
          <w:lang w:eastAsia="zh-TW"/>
        </w:rPr>
      </w:pPr>
      <w:r>
        <w:rPr>
          <w:lang w:eastAsia="zh-TW"/>
        </w:rPr>
        <w:t>To support</w:t>
      </w:r>
      <w:r w:rsidR="00A73B6D" w:rsidRPr="00072936">
        <w:rPr>
          <w:lang w:eastAsia="zh-TW"/>
        </w:rPr>
        <w:t xml:space="preserve"> this agreement</w:t>
      </w:r>
      <w:r>
        <w:rPr>
          <w:lang w:eastAsia="zh-TW"/>
        </w:rPr>
        <w:t xml:space="preserve"> in practice</w:t>
      </w:r>
      <w:r w:rsidR="00735B88" w:rsidRPr="00072936">
        <w:rPr>
          <w:lang w:eastAsia="zh-TW"/>
        </w:rPr>
        <w:t>, the UE</w:t>
      </w:r>
      <w:r w:rsidR="005121DB" w:rsidRPr="00072936">
        <w:rPr>
          <w:lang w:eastAsia="zh-TW"/>
        </w:rPr>
        <w:t xml:space="preserve"> processing time needs to be considered. The UE </w:t>
      </w:r>
      <w:r w:rsidR="00735B88" w:rsidRPr="00072936">
        <w:rPr>
          <w:lang w:eastAsia="zh-TW"/>
        </w:rPr>
        <w:t xml:space="preserve">needs </w:t>
      </w:r>
      <w:r w:rsidR="005121DB" w:rsidRPr="00072936">
        <w:rPr>
          <w:lang w:eastAsia="zh-TW"/>
        </w:rPr>
        <w:t>additional</w:t>
      </w:r>
      <w:r w:rsidR="00735B88" w:rsidRPr="00072936">
        <w:rPr>
          <w:lang w:eastAsia="zh-TW"/>
        </w:rPr>
        <w:t xml:space="preserve"> time to detect any </w:t>
      </w:r>
      <w:proofErr w:type="spellStart"/>
      <w:r w:rsidR="00735B88" w:rsidRPr="00072936">
        <w:rPr>
          <w:lang w:eastAsia="zh-TW"/>
        </w:rPr>
        <w:t>gNB</w:t>
      </w:r>
      <w:proofErr w:type="spellEnd"/>
      <w:r w:rsidR="00735B88" w:rsidRPr="00072936">
        <w:rPr>
          <w:lang w:eastAsia="zh-TW"/>
        </w:rPr>
        <w:t xml:space="preserve"> DL transmission at the start of the </w:t>
      </w:r>
      <w:proofErr w:type="spellStart"/>
      <w:r w:rsidR="00735B88" w:rsidRPr="00072936">
        <w:rPr>
          <w:lang w:eastAsia="zh-TW"/>
        </w:rPr>
        <w:t>gNB</w:t>
      </w:r>
      <w:proofErr w:type="spellEnd"/>
      <w:r w:rsidR="00735B88" w:rsidRPr="00072936">
        <w:rPr>
          <w:lang w:eastAsia="zh-TW"/>
        </w:rPr>
        <w:t xml:space="preserve"> FFP and confirm that the </w:t>
      </w:r>
      <w:proofErr w:type="spellStart"/>
      <w:r w:rsidR="00735B88" w:rsidRPr="00072936">
        <w:rPr>
          <w:lang w:eastAsia="zh-TW"/>
        </w:rPr>
        <w:t>gNB</w:t>
      </w:r>
      <w:proofErr w:type="spellEnd"/>
      <w:r w:rsidR="00735B88" w:rsidRPr="00072936">
        <w:rPr>
          <w:lang w:eastAsia="zh-TW"/>
        </w:rPr>
        <w:t xml:space="preserve"> has initiated the COT. Hence having the transmission confined within a </w:t>
      </w:r>
      <w:proofErr w:type="spellStart"/>
      <w:r w:rsidR="00735B88" w:rsidRPr="00072936">
        <w:rPr>
          <w:lang w:eastAsia="zh-TW"/>
        </w:rPr>
        <w:t>gNB</w:t>
      </w:r>
      <w:proofErr w:type="spellEnd"/>
      <w:r w:rsidR="00735B88" w:rsidRPr="00072936">
        <w:rPr>
          <w:lang w:eastAsia="zh-TW"/>
        </w:rPr>
        <w:t xml:space="preserve"> FFP is not enough </w:t>
      </w:r>
      <w:r w:rsidR="005121DB" w:rsidRPr="00072936">
        <w:rPr>
          <w:lang w:eastAsia="zh-TW"/>
        </w:rPr>
        <w:t xml:space="preserve">as a statement </w:t>
      </w:r>
      <w:r w:rsidR="00735B88" w:rsidRPr="00072936">
        <w:rPr>
          <w:lang w:eastAsia="zh-TW"/>
        </w:rPr>
        <w:t>and needs further clarification. The transmission needs to be confined within [</w:t>
      </w:r>
      <w:proofErr w:type="spellStart"/>
      <w:r w:rsidR="00735B88" w:rsidRPr="00072936">
        <w:rPr>
          <w:lang w:eastAsia="zh-TW"/>
        </w:rPr>
        <w:t>gNB_FFP_start</w:t>
      </w:r>
      <w:proofErr w:type="spellEnd"/>
      <w:r w:rsidR="00735B88" w:rsidRPr="00072936">
        <w:rPr>
          <w:lang w:eastAsia="zh-TW"/>
        </w:rPr>
        <w:t xml:space="preserve"> + Δ</w:t>
      </w:r>
      <w:r w:rsidR="00735B88" w:rsidRPr="00072936">
        <w:rPr>
          <w:sz w:val="16"/>
          <w:lang w:eastAsia="zh-TW"/>
        </w:rPr>
        <w:t>1</w:t>
      </w:r>
      <w:r w:rsidR="00735B88" w:rsidRPr="00072936">
        <w:rPr>
          <w:lang w:eastAsia="zh-TW"/>
        </w:rPr>
        <w:t xml:space="preserve">, </w:t>
      </w:r>
      <w:proofErr w:type="spellStart"/>
      <w:r w:rsidR="00735B88" w:rsidRPr="00072936">
        <w:rPr>
          <w:lang w:eastAsia="zh-TW"/>
        </w:rPr>
        <w:t>gNB_idle_period_start</w:t>
      </w:r>
      <w:proofErr w:type="spellEnd"/>
      <w:r w:rsidR="00735B88" w:rsidRPr="00072936">
        <w:rPr>
          <w:lang w:eastAsia="zh-TW"/>
        </w:rPr>
        <w:t>] where Δ</w:t>
      </w:r>
      <w:r w:rsidR="00735B88" w:rsidRPr="00072936">
        <w:rPr>
          <w:sz w:val="16"/>
          <w:lang w:eastAsia="zh-TW"/>
        </w:rPr>
        <w:t>1</w:t>
      </w:r>
      <w:r w:rsidR="00735B88" w:rsidRPr="00072936">
        <w:rPr>
          <w:lang w:eastAsia="zh-TW"/>
        </w:rPr>
        <w:t xml:space="preserve"> is the time required to receive and detect the </w:t>
      </w:r>
      <w:proofErr w:type="spellStart"/>
      <w:r w:rsidR="00735B88" w:rsidRPr="00072936">
        <w:rPr>
          <w:lang w:eastAsia="zh-TW"/>
        </w:rPr>
        <w:t>gNB</w:t>
      </w:r>
      <w:proofErr w:type="spellEnd"/>
      <w:r w:rsidR="00735B88" w:rsidRPr="00072936">
        <w:rPr>
          <w:lang w:eastAsia="zh-TW"/>
        </w:rPr>
        <w:t xml:space="preserve"> DL transmission at the start of the FFP. </w:t>
      </w:r>
    </w:p>
    <w:p w14:paraId="19A4FF12" w14:textId="04D174EB" w:rsidR="00735B88" w:rsidRPr="00072936" w:rsidRDefault="00735B88" w:rsidP="00735B88">
      <w:pPr>
        <w:spacing w:after="0"/>
        <w:rPr>
          <w:lang w:eastAsia="zh-TW"/>
        </w:rPr>
      </w:pPr>
      <w:r w:rsidRPr="00072936">
        <w:rPr>
          <w:lang w:eastAsia="zh-TW"/>
        </w:rPr>
        <w:t xml:space="preserve">But if the UE fails to detect the </w:t>
      </w:r>
      <w:proofErr w:type="spellStart"/>
      <w:r w:rsidRPr="00072936">
        <w:rPr>
          <w:lang w:eastAsia="zh-TW"/>
        </w:rPr>
        <w:t>gNB</w:t>
      </w:r>
      <w:proofErr w:type="spellEnd"/>
      <w:r w:rsidRPr="00072936">
        <w:rPr>
          <w:lang w:eastAsia="zh-TW"/>
        </w:rPr>
        <w:t xml:space="preserve"> DL transmission, it also needs some extra time for the CCA before initiating its own COT. Therefore, an additional time Δ</w:t>
      </w:r>
      <w:r w:rsidRPr="00072936">
        <w:rPr>
          <w:sz w:val="16"/>
          <w:lang w:eastAsia="zh-TW"/>
        </w:rPr>
        <w:t>2</w:t>
      </w:r>
      <w:r w:rsidRPr="00072936">
        <w:rPr>
          <w:lang w:eastAsia="zh-TW"/>
        </w:rPr>
        <w:t xml:space="preserve"> is also required for CCA and the</w:t>
      </w:r>
      <w:r w:rsidR="00C03B03" w:rsidRPr="00072936">
        <w:rPr>
          <w:lang w:eastAsia="zh-TW"/>
        </w:rPr>
        <w:t xml:space="preserve"> UL CG</w:t>
      </w:r>
      <w:r w:rsidRPr="00072936">
        <w:rPr>
          <w:lang w:eastAsia="zh-TW"/>
        </w:rPr>
        <w:t xml:space="preserve"> transmission needs</w:t>
      </w:r>
      <w:r w:rsidR="005121DB" w:rsidRPr="00072936">
        <w:rPr>
          <w:lang w:eastAsia="zh-TW"/>
        </w:rPr>
        <w:t xml:space="preserve"> in that case</w:t>
      </w:r>
      <w:r w:rsidRPr="00072936">
        <w:rPr>
          <w:lang w:eastAsia="zh-TW"/>
        </w:rPr>
        <w:t xml:space="preserve"> to be confined within [</w:t>
      </w:r>
      <w:proofErr w:type="spellStart"/>
      <w:r w:rsidRPr="00072936">
        <w:rPr>
          <w:lang w:eastAsia="zh-TW"/>
        </w:rPr>
        <w:t>gNB_FFP_start</w:t>
      </w:r>
      <w:proofErr w:type="spellEnd"/>
      <w:r w:rsidRPr="00072936">
        <w:rPr>
          <w:lang w:eastAsia="zh-TW"/>
        </w:rPr>
        <w:t xml:space="preserve"> + Δ</w:t>
      </w:r>
      <w:r w:rsidRPr="00072936">
        <w:rPr>
          <w:sz w:val="16"/>
          <w:lang w:eastAsia="zh-TW"/>
        </w:rPr>
        <w:t>1</w:t>
      </w:r>
      <w:r w:rsidRPr="00072936">
        <w:rPr>
          <w:lang w:eastAsia="zh-TW"/>
        </w:rPr>
        <w:t xml:space="preserve"> + Δ</w:t>
      </w:r>
      <w:r w:rsidRPr="00072936">
        <w:rPr>
          <w:sz w:val="16"/>
          <w:lang w:eastAsia="zh-TW"/>
        </w:rPr>
        <w:t>2</w:t>
      </w:r>
      <w:r w:rsidRPr="00072936">
        <w:rPr>
          <w:lang w:eastAsia="zh-TW"/>
        </w:rPr>
        <w:t xml:space="preserve">, </w:t>
      </w:r>
      <w:proofErr w:type="spellStart"/>
      <w:r w:rsidRPr="00072936">
        <w:rPr>
          <w:lang w:eastAsia="zh-TW"/>
        </w:rPr>
        <w:t>gNB_idle_period_start</w:t>
      </w:r>
      <w:proofErr w:type="spellEnd"/>
      <w:r w:rsidRPr="00072936">
        <w:rPr>
          <w:lang w:eastAsia="zh-TW"/>
        </w:rPr>
        <w:t>]</w:t>
      </w:r>
    </w:p>
    <w:p w14:paraId="504E4D7B" w14:textId="3F22F0D3" w:rsidR="00B605D1" w:rsidRDefault="001B00F8" w:rsidP="00B605D1">
      <w:pPr>
        <w:keepNext/>
        <w:jc w:val="center"/>
      </w:pPr>
      <w:r>
        <w:object w:dxaOrig="9931" w:dyaOrig="4246" w14:anchorId="4987E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38.8pt" o:ole="">
            <v:imagedata r:id="rId7" o:title=""/>
          </v:shape>
          <o:OLEObject Type="Embed" ProgID="Visio.Drawing.15" ShapeID="_x0000_i1025" DrawAspect="Content" ObjectID="_1697611380" r:id="rId8"/>
        </w:object>
      </w:r>
    </w:p>
    <w:p w14:paraId="69DA1FF1" w14:textId="7567DACD" w:rsidR="00735B88" w:rsidRDefault="00B605D1" w:rsidP="00B605D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The need to consider </w:t>
      </w:r>
      <w:r w:rsidRPr="006E177F">
        <w:t xml:space="preserve">the UE processing time </w:t>
      </w:r>
    </w:p>
    <w:p w14:paraId="0452079A" w14:textId="0E9FA49A" w:rsidR="00B605D1" w:rsidRDefault="001B00F8" w:rsidP="00B605D1">
      <w:pPr>
        <w:keepNext/>
        <w:jc w:val="center"/>
      </w:pPr>
      <w:r>
        <w:object w:dxaOrig="9931" w:dyaOrig="6135" w14:anchorId="4E535D48">
          <v:shape id="_x0000_i1026" type="#_x0000_t75" style="width:303.55pt;height:187.2pt" o:ole="">
            <v:imagedata r:id="rId9" o:title=""/>
          </v:shape>
          <o:OLEObject Type="Embed" ProgID="Visio.Drawing.15" ShapeID="_x0000_i1026" DrawAspect="Content" ObjectID="_1697611381" r:id="rId10"/>
        </w:object>
      </w:r>
    </w:p>
    <w:p w14:paraId="764DD22E" w14:textId="0880CEFE" w:rsidR="00B605D1" w:rsidRPr="00B605D1" w:rsidRDefault="00B605D1" w:rsidP="00B605D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B624C">
        <w:t xml:space="preserve">The need </w:t>
      </w:r>
      <w:r w:rsidR="006522EA">
        <w:t>for extra time for CCA before the UE initiates a COT</w:t>
      </w:r>
    </w:p>
    <w:p w14:paraId="4DFE66CD" w14:textId="2D15C3AC" w:rsidR="00735B88" w:rsidRPr="00072936" w:rsidRDefault="00C03B03" w:rsidP="00735B88">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UE processing time needs to be considered in semi-static channel access mode for configured UL transmission.</w:t>
      </w:r>
    </w:p>
    <w:p w14:paraId="571132AE" w14:textId="77777777" w:rsidR="00735B88" w:rsidRPr="00072936" w:rsidRDefault="00735B88" w:rsidP="008558AA">
      <w:pPr>
        <w:rPr>
          <w:lang w:eastAsia="zh-TW"/>
        </w:rPr>
      </w:pPr>
    </w:p>
    <w:p w14:paraId="6C688F04" w14:textId="5422AE8C" w:rsidR="00AF3DF9" w:rsidRPr="00072936" w:rsidRDefault="00286A6C" w:rsidP="00AF3DF9">
      <w:pPr>
        <w:pStyle w:val="Heading1"/>
        <w:jc w:val="both"/>
        <w:rPr>
          <w:lang w:eastAsia="zh-TW"/>
        </w:rPr>
      </w:pPr>
      <w:r>
        <w:rPr>
          <w:lang w:eastAsia="zh-TW"/>
        </w:rPr>
        <w:t>PUSCH repetition Type-B</w:t>
      </w:r>
    </w:p>
    <w:p w14:paraId="7130808A" w14:textId="5287A9D7" w:rsidR="00AF3DF9" w:rsidRDefault="00AF3DF9" w:rsidP="00AF3DF9">
      <w:pPr>
        <w:overflowPunct w:val="0"/>
        <w:autoSpaceDE w:val="0"/>
        <w:autoSpaceDN w:val="0"/>
        <w:spacing w:after="0"/>
        <w:jc w:val="both"/>
        <w:rPr>
          <w:lang w:eastAsia="fi-FI"/>
        </w:rPr>
      </w:pPr>
      <w:r w:rsidRPr="00072936">
        <w:rPr>
          <w:lang w:eastAsia="fi-FI"/>
        </w:rPr>
        <w:t>In RAN1#106</w:t>
      </w:r>
      <w:r w:rsidR="00286A6C">
        <w:rPr>
          <w:lang w:eastAsia="fi-FI"/>
        </w:rPr>
        <w:t>bis-</w:t>
      </w:r>
      <w:proofErr w:type="gramStart"/>
      <w:r w:rsidR="00286A6C">
        <w:rPr>
          <w:lang w:eastAsia="fi-FI"/>
        </w:rPr>
        <w:t>e</w:t>
      </w:r>
      <w:proofErr w:type="gramEnd"/>
      <w:r w:rsidR="00286A6C">
        <w:rPr>
          <w:lang w:eastAsia="fi-FI"/>
        </w:rPr>
        <w:fldChar w:fldCharType="begin"/>
      </w:r>
      <w:r w:rsidR="00286A6C">
        <w:rPr>
          <w:lang w:eastAsia="fi-FI"/>
        </w:rPr>
        <w:instrText xml:space="preserve"> REF _Ref86853437 \r \h </w:instrText>
      </w:r>
      <w:r w:rsidR="00286A6C">
        <w:rPr>
          <w:lang w:eastAsia="fi-FI"/>
        </w:rPr>
      </w:r>
      <w:r w:rsidR="00286A6C">
        <w:rPr>
          <w:lang w:eastAsia="fi-FI"/>
        </w:rPr>
        <w:fldChar w:fldCharType="separate"/>
      </w:r>
      <w:r w:rsidR="00286A6C">
        <w:rPr>
          <w:lang w:eastAsia="fi-FI"/>
        </w:rPr>
        <w:t>[7]</w:t>
      </w:r>
      <w:r w:rsidR="00286A6C">
        <w:rPr>
          <w:lang w:eastAsia="fi-FI"/>
        </w:rPr>
        <w:fldChar w:fldCharType="end"/>
      </w:r>
      <w:r w:rsidRPr="00072936">
        <w:rPr>
          <w:lang w:eastAsia="fi-FI"/>
        </w:rPr>
        <w:t xml:space="preserve">, the following agreement has been made: </w:t>
      </w:r>
    </w:p>
    <w:p w14:paraId="163CD1A9" w14:textId="77777777" w:rsidR="00286A6C" w:rsidRDefault="00286A6C" w:rsidP="00AF3DF9">
      <w:pPr>
        <w:overflowPunct w:val="0"/>
        <w:autoSpaceDE w:val="0"/>
        <w:autoSpaceDN w:val="0"/>
        <w:spacing w:after="0"/>
        <w:jc w:val="both"/>
        <w:rPr>
          <w:lang w:eastAsia="fi-FI"/>
        </w:rPr>
      </w:pPr>
    </w:p>
    <w:p w14:paraId="0A21F0F4" w14:textId="77777777" w:rsidR="00286A6C" w:rsidRDefault="00286A6C" w:rsidP="00AF3DF9">
      <w:pPr>
        <w:overflowPunct w:val="0"/>
        <w:autoSpaceDE w:val="0"/>
        <w:autoSpaceDN w:val="0"/>
        <w:spacing w:after="0"/>
        <w:jc w:val="both"/>
        <w:rPr>
          <w:lang w:eastAsia="fi-FI"/>
        </w:rPr>
      </w:pPr>
    </w:p>
    <w:p w14:paraId="05B24954" w14:textId="77777777" w:rsidR="00286A6C" w:rsidRDefault="00286A6C" w:rsidP="00286A6C">
      <w:pPr>
        <w:rPr>
          <w:rFonts w:eastAsia="Batang" w:cs="Times"/>
          <w:b/>
          <w:bCs/>
          <w:highlight w:val="green"/>
          <w:lang w:eastAsia="x-none"/>
        </w:rPr>
      </w:pPr>
      <w:r>
        <w:rPr>
          <w:rFonts w:cs="Times"/>
          <w:b/>
          <w:bCs/>
          <w:highlight w:val="green"/>
          <w:lang w:eastAsia="x-none"/>
        </w:rPr>
        <w:t>Agreement</w:t>
      </w:r>
    </w:p>
    <w:p w14:paraId="23B3CC4C" w14:textId="77777777" w:rsidR="00286A6C" w:rsidRDefault="00286A6C" w:rsidP="00286A6C">
      <w:pPr>
        <w:rPr>
          <w:rFonts w:cs="Times"/>
        </w:rPr>
      </w:pPr>
      <w:r>
        <w:rPr>
          <w:rFonts w:cs="Times"/>
        </w:rPr>
        <w:t xml:space="preserve">In semi-static channel access mode, for PUSCH repetition Type B: </w:t>
      </w:r>
      <w:r>
        <w:rPr>
          <w:rFonts w:cs="Times"/>
          <w:lang w:val="en-US"/>
        </w:rPr>
        <w:t>If a nominal repetition overlaps with</w:t>
      </w:r>
      <w:r>
        <w:rPr>
          <w:rFonts w:cs="Times"/>
        </w:rPr>
        <w:t xml:space="preserve"> a set of symbols in an idle period associated to </w:t>
      </w:r>
      <w:proofErr w:type="spellStart"/>
      <w:r>
        <w:rPr>
          <w:rFonts w:cs="Times"/>
        </w:rPr>
        <w:t>gNB’s</w:t>
      </w:r>
      <w:proofErr w:type="spellEnd"/>
      <w:r>
        <w:rPr>
          <w:rFonts w:cs="Times"/>
        </w:rPr>
        <w:t xml:space="preserve"> FFP in case UE shares </w:t>
      </w:r>
      <w:proofErr w:type="spellStart"/>
      <w:r>
        <w:rPr>
          <w:rFonts w:cs="Times"/>
        </w:rPr>
        <w:t>gNB</w:t>
      </w:r>
      <w:proofErr w:type="spellEnd"/>
      <w:r>
        <w:rPr>
          <w:rFonts w:cs="Times"/>
        </w:rPr>
        <w:t>-initiated COT for the nominal repetition or associated to UE’s FFP in case UE assumes UE-initiated COT for the nominal repetition,</w:t>
      </w:r>
      <w:r>
        <w:rPr>
          <w:rFonts w:cs="Times"/>
          <w:lang w:val="en-US"/>
        </w:rPr>
        <w:t xml:space="preserve"> all the symbols in the idle period</w:t>
      </w:r>
      <w:r>
        <w:rPr>
          <w:rFonts w:cs="Times"/>
        </w:rPr>
        <w:t xml:space="preserve"> should be considered as invalid symbols which are not considered for an actual repetition as in Rel-16.</w:t>
      </w:r>
    </w:p>
    <w:p w14:paraId="43B13C9A" w14:textId="77777777" w:rsidR="00286A6C" w:rsidRDefault="00286A6C" w:rsidP="00286A6C">
      <w:pPr>
        <w:numPr>
          <w:ilvl w:val="0"/>
          <w:numId w:val="31"/>
        </w:numPr>
        <w:spacing w:after="0"/>
        <w:rPr>
          <w:rFonts w:cs="Times"/>
        </w:rPr>
      </w:pPr>
      <w:r>
        <w:rPr>
          <w:rFonts w:cs="Times"/>
        </w:rPr>
        <w:t>Segmentation before and/or after the idle period is applied when applicable.</w:t>
      </w:r>
    </w:p>
    <w:p w14:paraId="016EB43E" w14:textId="77777777" w:rsidR="00286A6C" w:rsidRDefault="00286A6C" w:rsidP="00286A6C">
      <w:pPr>
        <w:numPr>
          <w:ilvl w:val="0"/>
          <w:numId w:val="31"/>
        </w:numPr>
        <w:spacing w:after="0"/>
        <w:rPr>
          <w:rFonts w:cs="Times"/>
        </w:rPr>
      </w:pPr>
      <w:r>
        <w:rPr>
          <w:rFonts w:cs="Times"/>
        </w:rPr>
        <w:t>FFS on impact of processing timeline for PUSCH on the UE behaviour</w:t>
      </w:r>
    </w:p>
    <w:p w14:paraId="6216597E" w14:textId="77777777" w:rsidR="00C61F29" w:rsidRDefault="00C61F29" w:rsidP="00C61F29">
      <w:pPr>
        <w:spacing w:after="0"/>
        <w:rPr>
          <w:rFonts w:cs="Times"/>
        </w:rPr>
      </w:pPr>
    </w:p>
    <w:p w14:paraId="0E740FB7" w14:textId="77777777" w:rsidR="00C61F29" w:rsidRPr="00F958D7" w:rsidRDefault="00C61F29" w:rsidP="00C61F29">
      <w:pPr>
        <w:spacing w:after="0"/>
        <w:rPr>
          <w:lang w:eastAsia="fi-FI"/>
        </w:rPr>
      </w:pPr>
    </w:p>
    <w:p w14:paraId="29283E14" w14:textId="5CE52BDF" w:rsidR="00F958D7" w:rsidRPr="00F958D7" w:rsidRDefault="00C61F29" w:rsidP="00F958D7">
      <w:pPr>
        <w:spacing w:after="0"/>
        <w:rPr>
          <w:lang w:eastAsia="fi-FI"/>
        </w:rPr>
      </w:pPr>
      <w:r w:rsidRPr="00F958D7">
        <w:rPr>
          <w:lang w:eastAsia="fi-FI"/>
        </w:rPr>
        <w:t xml:space="preserve">From the agreement, segmentation is useful to avoid dropping of the repetition and hence allow for a better latency, reliability and resource efficiency. Some extra UE complexity as the UE needs to do it </w:t>
      </w:r>
      <w:r w:rsidR="00CF7F29" w:rsidRPr="00F958D7">
        <w:rPr>
          <w:lang w:eastAsia="fi-FI"/>
        </w:rPr>
        <w:t xml:space="preserve">dynamically </w:t>
      </w:r>
      <w:r w:rsidRPr="00F958D7">
        <w:rPr>
          <w:lang w:eastAsia="fi-FI"/>
        </w:rPr>
        <w:t xml:space="preserve">depending on </w:t>
      </w:r>
      <w:r w:rsidRPr="00F958D7">
        <w:rPr>
          <w:lang w:eastAsia="fi-FI"/>
        </w:rPr>
        <w:lastRenderedPageBreak/>
        <w:t>the COT-initiator</w:t>
      </w:r>
      <w:r w:rsidR="00CF7F29" w:rsidRPr="00F958D7">
        <w:rPr>
          <w:lang w:eastAsia="fi-FI"/>
        </w:rPr>
        <w:t xml:space="preserve"> and hence comes with some extra processing timeline issues</w:t>
      </w:r>
      <w:r w:rsidRPr="00F958D7">
        <w:rPr>
          <w:lang w:eastAsia="fi-FI"/>
        </w:rPr>
        <w:t>.</w:t>
      </w:r>
      <w:r w:rsidR="00405C77" w:rsidRPr="00F958D7">
        <w:rPr>
          <w:lang w:eastAsia="fi-FI"/>
        </w:rPr>
        <w:t xml:space="preserve">T_proc,2 timeline should be taken into consideration for the DL detection as part of the COT-initiator determination for the UE to start PUSCH repetition type B or </w:t>
      </w:r>
      <w:r w:rsidR="00405C77" w:rsidRPr="00F958D7">
        <w:rPr>
          <w:lang w:eastAsia="fi-FI"/>
        </w:rPr>
        <w:t xml:space="preserve">PUSCH transmission </w:t>
      </w:r>
      <w:r w:rsidR="00405C77" w:rsidRPr="00F958D7">
        <w:rPr>
          <w:lang w:eastAsia="fi-FI"/>
        </w:rPr>
        <w:t xml:space="preserve">in general. Otherwise it will be very challenging for the UE implementation. </w:t>
      </w:r>
    </w:p>
    <w:p w14:paraId="1271CFC6" w14:textId="1C1A7311" w:rsidR="00405C77" w:rsidRDefault="00F958D7" w:rsidP="00F958D7">
      <w:pPr>
        <w:spacing w:after="0"/>
        <w:rPr>
          <w:lang w:eastAsia="fi-FI"/>
        </w:rPr>
      </w:pPr>
      <w:r w:rsidRPr="00F958D7">
        <w:rPr>
          <w:lang w:eastAsia="fi-FI"/>
        </w:rPr>
        <w:t>There is a more general issue which is the DL detection</w:t>
      </w:r>
      <w:r w:rsidRPr="00F958D7">
        <w:rPr>
          <w:lang w:eastAsia="fi-FI"/>
        </w:rPr>
        <w:t xml:space="preserve"> and CCA assessment</w:t>
      </w:r>
      <w:r w:rsidRPr="00F958D7">
        <w:rPr>
          <w:lang w:eastAsia="fi-FI"/>
        </w:rPr>
        <w:t xml:space="preserve"> which requires some processing time and this needs to be addressed</w:t>
      </w:r>
      <w:r w:rsidRPr="00F958D7">
        <w:rPr>
          <w:lang w:eastAsia="fi-FI"/>
        </w:rPr>
        <w:t>.</w:t>
      </w:r>
      <w:r w:rsidRPr="00F958D7">
        <w:rPr>
          <w:lang w:eastAsia="fi-FI"/>
        </w:rPr>
        <w:t xml:space="preserve"> </w:t>
      </w:r>
      <w:r w:rsidR="00405C77" w:rsidRPr="00F958D7">
        <w:rPr>
          <w:lang w:eastAsia="fi-FI"/>
        </w:rPr>
        <w:t xml:space="preserve">We have also highlighted that in the previous section and that a specific </w:t>
      </w:r>
      <w:r w:rsidR="00A1078A" w:rsidRPr="00F958D7">
        <w:rPr>
          <w:lang w:eastAsia="fi-FI"/>
        </w:rPr>
        <w:t xml:space="preserve">processing </w:t>
      </w:r>
      <w:r w:rsidR="00405C77" w:rsidRPr="00F958D7">
        <w:rPr>
          <w:lang w:eastAsia="fi-FI"/>
        </w:rPr>
        <w:t>time for the DL detection is needed to be specified</w:t>
      </w:r>
      <w:r w:rsidR="00A1078A" w:rsidRPr="00F958D7">
        <w:rPr>
          <w:lang w:eastAsia="fi-FI"/>
        </w:rPr>
        <w:t xml:space="preserve"> to check if the </w:t>
      </w:r>
      <w:proofErr w:type="spellStart"/>
      <w:r w:rsidR="00A1078A" w:rsidRPr="00F958D7">
        <w:rPr>
          <w:lang w:eastAsia="fi-FI"/>
        </w:rPr>
        <w:t>gNB</w:t>
      </w:r>
      <w:proofErr w:type="spellEnd"/>
      <w:r w:rsidR="00A1078A" w:rsidRPr="00F958D7">
        <w:rPr>
          <w:lang w:eastAsia="fi-FI"/>
        </w:rPr>
        <w:t xml:space="preserve"> has initiated a COT and also extra processing time is needed for the CCA assessment when the UE initiates its own COT</w:t>
      </w:r>
      <w:r w:rsidR="00405C77" w:rsidRPr="00F958D7">
        <w:rPr>
          <w:lang w:eastAsia="fi-FI"/>
        </w:rPr>
        <w:t xml:space="preserve">. </w:t>
      </w:r>
    </w:p>
    <w:p w14:paraId="3DBD133D" w14:textId="77777777" w:rsidR="00F958D7" w:rsidRDefault="00F958D7" w:rsidP="00F958D7">
      <w:pPr>
        <w:spacing w:after="0"/>
        <w:rPr>
          <w:lang w:eastAsia="fi-FI"/>
        </w:rPr>
      </w:pPr>
    </w:p>
    <w:p w14:paraId="74F68EA0" w14:textId="77777777" w:rsidR="00F958D7" w:rsidRDefault="00F958D7" w:rsidP="00F958D7">
      <w:pPr>
        <w:spacing w:after="0"/>
        <w:rPr>
          <w:lang w:eastAsia="fi-FI"/>
        </w:rPr>
      </w:pPr>
    </w:p>
    <w:p w14:paraId="3F414408" w14:textId="27C817CD" w:rsidR="00F958D7" w:rsidRPr="00072936" w:rsidRDefault="00F958D7" w:rsidP="00D33643">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 xml:space="preserve">UE processing </w:t>
      </w:r>
      <w:r>
        <w:rPr>
          <w:rFonts w:ascii="Times New Roman" w:eastAsia="PMingLiU" w:hAnsi="Times New Roman" w:cs="Times New Roman"/>
          <w:b/>
          <w:i/>
          <w:sz w:val="20"/>
          <w:szCs w:val="20"/>
          <w:lang w:val="en-GB"/>
        </w:rPr>
        <w:t xml:space="preserve">time is to be specified for </w:t>
      </w:r>
      <w:r w:rsidRPr="00F958D7">
        <w:rPr>
          <w:rFonts w:ascii="Times New Roman" w:eastAsia="PMingLiU" w:hAnsi="Times New Roman" w:cs="Times New Roman"/>
          <w:b/>
          <w:i/>
          <w:sz w:val="20"/>
          <w:szCs w:val="20"/>
          <w:lang w:val="en-GB"/>
        </w:rPr>
        <w:t>the COT initiator determin</w:t>
      </w:r>
      <w:r w:rsidRPr="00F958D7">
        <w:rPr>
          <w:rFonts w:ascii="Times New Roman" w:eastAsia="PMingLiU" w:hAnsi="Times New Roman" w:cs="Times New Roman"/>
          <w:b/>
          <w:i/>
          <w:sz w:val="20"/>
          <w:szCs w:val="20"/>
          <w:lang w:val="en-GB"/>
        </w:rPr>
        <w:t>ation and should</w:t>
      </w:r>
      <w:r w:rsidRPr="00F958D7">
        <w:rPr>
          <w:rFonts w:ascii="Times New Roman" w:eastAsia="PMingLiU" w:hAnsi="Times New Roman" w:cs="Times New Roman"/>
          <w:b/>
          <w:i/>
          <w:sz w:val="20"/>
          <w:szCs w:val="20"/>
          <w:lang w:val="en-GB"/>
        </w:rPr>
        <w:t xml:space="preserve"> satisfy the processing timeline for PUSCH</w:t>
      </w:r>
      <w:r>
        <w:rPr>
          <w:rFonts w:ascii="Times New Roman" w:eastAsia="PMingLiU" w:hAnsi="Times New Roman" w:cs="Times New Roman"/>
          <w:b/>
          <w:i/>
          <w:sz w:val="20"/>
          <w:szCs w:val="20"/>
          <w:lang w:val="en-GB"/>
        </w:rPr>
        <w:t xml:space="preserve">. </w:t>
      </w:r>
    </w:p>
    <w:p w14:paraId="31CA76EE" w14:textId="77777777" w:rsidR="00F958D7" w:rsidRDefault="00F958D7" w:rsidP="00F958D7">
      <w:pPr>
        <w:spacing w:after="0"/>
        <w:rPr>
          <w:lang w:eastAsia="fi-FI"/>
        </w:rPr>
      </w:pPr>
    </w:p>
    <w:p w14:paraId="11432689" w14:textId="77777777" w:rsidR="00FA1ABF" w:rsidRDefault="00FA1ABF" w:rsidP="00F958D7">
      <w:pPr>
        <w:spacing w:after="0"/>
        <w:rPr>
          <w:lang w:eastAsia="fi-FI"/>
        </w:rPr>
      </w:pPr>
    </w:p>
    <w:p w14:paraId="582A04AC" w14:textId="77777777" w:rsidR="00FA1ABF" w:rsidRDefault="00FA1ABF" w:rsidP="00F958D7">
      <w:pPr>
        <w:spacing w:after="0"/>
        <w:rPr>
          <w:lang w:eastAsia="fi-FI"/>
        </w:rPr>
      </w:pPr>
    </w:p>
    <w:p w14:paraId="71E31701" w14:textId="77777777" w:rsidR="00FA1ABF" w:rsidRPr="00072936" w:rsidRDefault="00FA1ABF" w:rsidP="00FA1ABF">
      <w:pPr>
        <w:rPr>
          <w:lang w:eastAsia="zh-TW"/>
        </w:rPr>
      </w:pPr>
    </w:p>
    <w:p w14:paraId="2FF68577" w14:textId="16E86D76" w:rsidR="00FA1ABF" w:rsidRPr="00072936" w:rsidRDefault="00FA1ABF" w:rsidP="00FA1ABF">
      <w:pPr>
        <w:pStyle w:val="Heading1"/>
        <w:jc w:val="both"/>
        <w:rPr>
          <w:lang w:eastAsia="zh-TW"/>
        </w:rPr>
      </w:pPr>
      <w:r>
        <w:rPr>
          <w:lang w:eastAsia="zh-TW"/>
        </w:rPr>
        <w:t>DL transmission in UE-to-</w:t>
      </w:r>
      <w:proofErr w:type="spellStart"/>
      <w:r>
        <w:rPr>
          <w:lang w:eastAsia="zh-TW"/>
        </w:rPr>
        <w:t>gNB</w:t>
      </w:r>
      <w:proofErr w:type="spellEnd"/>
      <w:r>
        <w:rPr>
          <w:lang w:eastAsia="zh-TW"/>
        </w:rPr>
        <w:t xml:space="preserve"> COT sharing</w:t>
      </w:r>
    </w:p>
    <w:p w14:paraId="5F022F72" w14:textId="77777777" w:rsidR="00FA1ABF" w:rsidRDefault="00FA1ABF" w:rsidP="00F958D7">
      <w:pPr>
        <w:spacing w:after="0"/>
        <w:rPr>
          <w:lang w:eastAsia="fi-FI"/>
        </w:rPr>
      </w:pPr>
    </w:p>
    <w:p w14:paraId="32A9FDAF" w14:textId="77777777" w:rsidR="00FA1ABF" w:rsidRDefault="00FA1ABF" w:rsidP="00FA1ABF">
      <w:pPr>
        <w:overflowPunct w:val="0"/>
        <w:autoSpaceDE w:val="0"/>
        <w:autoSpaceDN w:val="0"/>
        <w:spacing w:after="0"/>
        <w:jc w:val="both"/>
        <w:rPr>
          <w:lang w:eastAsia="fi-FI"/>
        </w:rPr>
      </w:pPr>
      <w:r w:rsidRPr="00072936">
        <w:rPr>
          <w:lang w:eastAsia="fi-FI"/>
        </w:rPr>
        <w:t>In RAN1#106</w:t>
      </w:r>
      <w:r>
        <w:rPr>
          <w:lang w:eastAsia="fi-FI"/>
        </w:rPr>
        <w:t>bis-</w:t>
      </w:r>
      <w:proofErr w:type="gramStart"/>
      <w:r>
        <w:rPr>
          <w:lang w:eastAsia="fi-FI"/>
        </w:rPr>
        <w:t>e</w:t>
      </w:r>
      <w:proofErr w:type="gramEnd"/>
      <w:r>
        <w:rPr>
          <w:lang w:eastAsia="fi-FI"/>
        </w:rPr>
        <w:fldChar w:fldCharType="begin"/>
      </w:r>
      <w:r>
        <w:rPr>
          <w:lang w:eastAsia="fi-FI"/>
        </w:rPr>
        <w:instrText xml:space="preserve"> REF _Ref86853437 \r \h </w:instrText>
      </w:r>
      <w:r>
        <w:rPr>
          <w:lang w:eastAsia="fi-FI"/>
        </w:rPr>
      </w:r>
      <w:r>
        <w:rPr>
          <w:lang w:eastAsia="fi-FI"/>
        </w:rPr>
        <w:fldChar w:fldCharType="separate"/>
      </w:r>
      <w:r>
        <w:rPr>
          <w:lang w:eastAsia="fi-FI"/>
        </w:rPr>
        <w:t>[7]</w:t>
      </w:r>
      <w:r>
        <w:rPr>
          <w:lang w:eastAsia="fi-FI"/>
        </w:rPr>
        <w:fldChar w:fldCharType="end"/>
      </w:r>
      <w:r w:rsidRPr="00072936">
        <w:rPr>
          <w:lang w:eastAsia="fi-FI"/>
        </w:rPr>
        <w:t xml:space="preserve">, the following agreement has been made: </w:t>
      </w:r>
    </w:p>
    <w:p w14:paraId="6DBBF306" w14:textId="77777777" w:rsidR="00FA1ABF" w:rsidRDefault="00FA1ABF" w:rsidP="00F958D7">
      <w:pPr>
        <w:spacing w:after="0"/>
        <w:rPr>
          <w:lang w:eastAsia="fi-FI"/>
        </w:rPr>
      </w:pPr>
    </w:p>
    <w:p w14:paraId="76A589DD" w14:textId="77777777" w:rsidR="00FA1ABF" w:rsidRDefault="00FA1ABF" w:rsidP="00FA1ABF">
      <w:pPr>
        <w:pStyle w:val="ListParagraph"/>
        <w:ind w:left="0"/>
        <w:rPr>
          <w:rFonts w:eastAsia="Times New Roman" w:cs="Times"/>
          <w:b/>
          <w:bCs/>
          <w:szCs w:val="20"/>
          <w:highlight w:val="green"/>
          <w:lang w:val="en-US" w:eastAsia="ko-KR"/>
        </w:rPr>
      </w:pPr>
      <w:r>
        <w:rPr>
          <w:rFonts w:cs="Times"/>
          <w:b/>
          <w:bCs/>
          <w:szCs w:val="20"/>
          <w:highlight w:val="green"/>
        </w:rPr>
        <w:t>Agreement</w:t>
      </w:r>
    </w:p>
    <w:p w14:paraId="47A6D3C1" w14:textId="77777777" w:rsidR="00FA1ABF" w:rsidRDefault="00FA1ABF" w:rsidP="00FA1ABF">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lang w:eastAsia="zh-CN"/>
        </w:rPr>
        <w:t> </w:t>
      </w:r>
    </w:p>
    <w:p w14:paraId="66165F50" w14:textId="77777777" w:rsidR="00FA1ABF" w:rsidRDefault="00FA1ABF" w:rsidP="00FA1ABF">
      <w:pPr>
        <w:numPr>
          <w:ilvl w:val="0"/>
          <w:numId w:val="34"/>
        </w:numPr>
        <w:spacing w:after="0"/>
        <w:rPr>
          <w:rFonts w:ascii="Times" w:hAnsi="Times" w:cs="Times"/>
        </w:rPr>
      </w:pPr>
      <w:r>
        <w:rPr>
          <w:rFonts w:cs="Times"/>
        </w:rPr>
        <w:t xml:space="preserve">A DL transmission to any other UE in the cell than the COT initiating UE and/or a broadcast transmission can be additionally included in the DL transmission burst if the </w:t>
      </w:r>
      <w:proofErr w:type="spellStart"/>
      <w:r>
        <w:rPr>
          <w:rFonts w:cs="Times"/>
        </w:rPr>
        <w:t>gNB</w:t>
      </w:r>
      <w:proofErr w:type="spellEnd"/>
      <w:r>
        <w:rPr>
          <w:rFonts w:cs="Times"/>
        </w:rPr>
        <w:t xml:space="preserve"> fulfils the following condition:</w:t>
      </w:r>
    </w:p>
    <w:p w14:paraId="035375DB" w14:textId="77777777" w:rsidR="00FA1ABF" w:rsidRDefault="00FA1ABF" w:rsidP="00FA1ABF">
      <w:pPr>
        <w:numPr>
          <w:ilvl w:val="1"/>
          <w:numId w:val="35"/>
        </w:numPr>
        <w:spacing w:after="0"/>
        <w:rPr>
          <w:rFonts w:cs="Times"/>
          <w:i/>
        </w:rPr>
      </w:pPr>
      <w:r>
        <w:rPr>
          <w:rFonts w:cs="Times"/>
          <w:lang w:eastAsia="zh-CN"/>
        </w:rPr>
        <w:t xml:space="preserve">It is </w:t>
      </w:r>
      <w:proofErr w:type="spellStart"/>
      <w:r>
        <w:rPr>
          <w:rFonts w:cs="Times"/>
          <w:lang w:eastAsia="zh-CN"/>
        </w:rPr>
        <w:t>gNB‘s</w:t>
      </w:r>
      <w:proofErr w:type="spellEnd"/>
      <w:r>
        <w:rPr>
          <w:rFonts w:cs="Times"/>
          <w:lang w:eastAsia="zh-CN"/>
        </w:rPr>
        <w:t xml:space="preserve"> responsibility to ensure that other UEs do not assume </w:t>
      </w:r>
      <w:proofErr w:type="spellStart"/>
      <w:r>
        <w:rPr>
          <w:rFonts w:cs="Times"/>
          <w:lang w:eastAsia="zh-CN"/>
        </w:rPr>
        <w:t>gNB</w:t>
      </w:r>
      <w:proofErr w:type="spellEnd"/>
      <w:r>
        <w:rPr>
          <w:rFonts w:cs="Times"/>
          <w:lang w:eastAsia="zh-CN"/>
        </w:rPr>
        <w:t>-initiated COT based transmission for a UL transmission based on the detection of any transmission in the DL transmission burst.</w:t>
      </w:r>
    </w:p>
    <w:p w14:paraId="5E671EFF" w14:textId="77777777" w:rsidR="00FA1ABF" w:rsidRDefault="00FA1ABF" w:rsidP="00F958D7">
      <w:pPr>
        <w:spacing w:after="0"/>
        <w:rPr>
          <w:lang w:eastAsia="fi-FI"/>
        </w:rPr>
      </w:pPr>
    </w:p>
    <w:p w14:paraId="24FE4C66" w14:textId="77777777" w:rsidR="009F64B8" w:rsidRDefault="009F64B8" w:rsidP="00CA4D71">
      <w:pPr>
        <w:spacing w:after="0"/>
        <w:jc w:val="both"/>
        <w:rPr>
          <w:lang w:eastAsia="fi-FI"/>
        </w:rPr>
      </w:pPr>
    </w:p>
    <w:p w14:paraId="4AC5A7AA" w14:textId="30760245" w:rsidR="009F64B8" w:rsidRDefault="009F64B8" w:rsidP="00CA4D71">
      <w:pPr>
        <w:spacing w:after="0"/>
        <w:jc w:val="both"/>
        <w:rPr>
          <w:lang w:eastAsia="fi-FI"/>
        </w:rPr>
      </w:pPr>
      <w:r>
        <w:rPr>
          <w:lang w:eastAsia="fi-FI"/>
        </w:rPr>
        <w:t xml:space="preserve">There are few concerns about this agreement </w:t>
      </w:r>
      <w:r w:rsidR="00392774">
        <w:rPr>
          <w:lang w:eastAsia="fi-FI"/>
        </w:rPr>
        <w:t>from</w:t>
      </w:r>
      <w:r>
        <w:rPr>
          <w:lang w:eastAsia="fi-FI"/>
        </w:rPr>
        <w:t xml:space="preserve"> UE implementation</w:t>
      </w:r>
      <w:r w:rsidR="00392774">
        <w:rPr>
          <w:lang w:eastAsia="fi-FI"/>
        </w:rPr>
        <w:t xml:space="preserve"> perspective</w:t>
      </w:r>
      <w:r>
        <w:rPr>
          <w:lang w:eastAsia="fi-FI"/>
        </w:rPr>
        <w:t xml:space="preserve"> and </w:t>
      </w:r>
      <w:r w:rsidR="00392774">
        <w:rPr>
          <w:lang w:eastAsia="fi-FI"/>
        </w:rPr>
        <w:t xml:space="preserve">also for </w:t>
      </w:r>
      <w:r>
        <w:rPr>
          <w:lang w:eastAsia="fi-FI"/>
        </w:rPr>
        <w:t>testing</w:t>
      </w:r>
      <w:r w:rsidR="00392774">
        <w:rPr>
          <w:lang w:eastAsia="fi-FI"/>
        </w:rPr>
        <w:t xml:space="preserve"> purposes. Hence,</w:t>
      </w:r>
      <w:r w:rsidR="00932EB8">
        <w:rPr>
          <w:lang w:eastAsia="fi-FI"/>
        </w:rPr>
        <w:t xml:space="preserve"> further clarification is needed</w:t>
      </w:r>
      <w:r>
        <w:rPr>
          <w:lang w:eastAsia="fi-FI"/>
        </w:rPr>
        <w:t xml:space="preserve">: </w:t>
      </w:r>
    </w:p>
    <w:p w14:paraId="7E907ADA" w14:textId="22AA7619" w:rsidR="00CB3372" w:rsidRPr="009F64B8" w:rsidRDefault="00CB3372" w:rsidP="00CA4D71">
      <w:pPr>
        <w:pStyle w:val="ListParagraph"/>
        <w:numPr>
          <w:ilvl w:val="0"/>
          <w:numId w:val="36"/>
        </w:numPr>
        <w:spacing w:after="0"/>
        <w:jc w:val="both"/>
        <w:rPr>
          <w:rFonts w:ascii="Times New Roman" w:eastAsia="PMingLiU" w:hAnsi="Times New Roman" w:cs="Times New Roman"/>
          <w:sz w:val="20"/>
          <w:szCs w:val="20"/>
          <w:lang w:val="en-GB" w:eastAsia="fi-FI"/>
        </w:rPr>
      </w:pPr>
      <w:r>
        <w:rPr>
          <w:rFonts w:ascii="Times New Roman" w:eastAsia="PMingLiU" w:hAnsi="Times New Roman" w:cs="Times New Roman"/>
          <w:sz w:val="20"/>
          <w:szCs w:val="20"/>
          <w:lang w:val="en-GB" w:eastAsia="fi-FI"/>
        </w:rPr>
        <w:t xml:space="preserve">Our understanding is that the UE needs to monitor the start of the </w:t>
      </w:r>
      <w:proofErr w:type="spellStart"/>
      <w:r>
        <w:rPr>
          <w:rFonts w:ascii="Times New Roman" w:eastAsia="PMingLiU" w:hAnsi="Times New Roman" w:cs="Times New Roman"/>
          <w:sz w:val="20"/>
          <w:szCs w:val="20"/>
          <w:lang w:val="en-GB" w:eastAsia="fi-FI"/>
        </w:rPr>
        <w:t>gNB</w:t>
      </w:r>
      <w:proofErr w:type="spellEnd"/>
      <w:r>
        <w:rPr>
          <w:rFonts w:ascii="Times New Roman" w:eastAsia="PMingLiU" w:hAnsi="Times New Roman" w:cs="Times New Roman"/>
          <w:sz w:val="20"/>
          <w:szCs w:val="20"/>
          <w:lang w:val="en-GB" w:eastAsia="fi-FI"/>
        </w:rPr>
        <w:t xml:space="preserve"> FFP to detect whether the </w:t>
      </w:r>
      <w:proofErr w:type="spellStart"/>
      <w:r>
        <w:rPr>
          <w:rFonts w:ascii="Times New Roman" w:eastAsia="PMingLiU" w:hAnsi="Times New Roman" w:cs="Times New Roman"/>
          <w:sz w:val="20"/>
          <w:szCs w:val="20"/>
          <w:lang w:val="en-GB" w:eastAsia="fi-FI"/>
        </w:rPr>
        <w:t>gNB</w:t>
      </w:r>
      <w:proofErr w:type="spellEnd"/>
      <w:r>
        <w:rPr>
          <w:rFonts w:ascii="Times New Roman" w:eastAsia="PMingLiU" w:hAnsi="Times New Roman" w:cs="Times New Roman"/>
          <w:sz w:val="20"/>
          <w:szCs w:val="20"/>
          <w:lang w:val="en-GB" w:eastAsia="fi-FI"/>
        </w:rPr>
        <w:t xml:space="preserve"> has initiated a COT or not. From this agreement, it seems that the UE needs to also detect any</w:t>
      </w:r>
      <w:r>
        <w:rPr>
          <w:rFonts w:ascii="Times New Roman" w:eastAsia="PMingLiU" w:hAnsi="Times New Roman" w:cs="Times New Roman"/>
          <w:sz w:val="20"/>
          <w:szCs w:val="20"/>
          <w:lang w:val="en-GB" w:eastAsia="fi-FI"/>
        </w:rPr>
        <w:t xml:space="preserve"> </w:t>
      </w:r>
      <w:proofErr w:type="spellStart"/>
      <w:r>
        <w:rPr>
          <w:rFonts w:ascii="Times New Roman" w:eastAsia="PMingLiU" w:hAnsi="Times New Roman" w:cs="Times New Roman"/>
          <w:sz w:val="20"/>
          <w:szCs w:val="20"/>
          <w:lang w:val="en-GB" w:eastAsia="fi-FI"/>
        </w:rPr>
        <w:t>gNB</w:t>
      </w:r>
      <w:proofErr w:type="spellEnd"/>
      <w:r>
        <w:rPr>
          <w:rFonts w:ascii="Times New Roman" w:eastAsia="PMingLiU" w:hAnsi="Times New Roman" w:cs="Times New Roman"/>
          <w:sz w:val="20"/>
          <w:szCs w:val="20"/>
          <w:lang w:val="en-GB" w:eastAsia="fi-FI"/>
        </w:rPr>
        <w:t xml:space="preserve"> DL transmission</w:t>
      </w:r>
      <w:r>
        <w:rPr>
          <w:rFonts w:ascii="Times New Roman" w:eastAsia="PMingLiU" w:hAnsi="Times New Roman" w:cs="Times New Roman"/>
          <w:sz w:val="20"/>
          <w:szCs w:val="20"/>
          <w:lang w:val="en-GB" w:eastAsia="fi-FI"/>
        </w:rPr>
        <w:t xml:space="preserve"> any time</w:t>
      </w:r>
      <w:r w:rsidR="00CA4D71">
        <w:rPr>
          <w:rFonts w:ascii="Times New Roman" w:eastAsia="PMingLiU" w:hAnsi="Times New Roman" w:cs="Times New Roman"/>
          <w:sz w:val="20"/>
          <w:szCs w:val="20"/>
          <w:lang w:val="en-GB" w:eastAsia="fi-FI"/>
        </w:rPr>
        <w:t xml:space="preserve"> (as the </w:t>
      </w:r>
      <w:proofErr w:type="spellStart"/>
      <w:r w:rsidR="00CA4D71">
        <w:rPr>
          <w:rFonts w:ascii="Times New Roman" w:eastAsia="PMingLiU" w:hAnsi="Times New Roman" w:cs="Times New Roman"/>
          <w:sz w:val="20"/>
          <w:szCs w:val="20"/>
          <w:lang w:val="en-GB" w:eastAsia="fi-FI"/>
        </w:rPr>
        <w:t>gNB</w:t>
      </w:r>
      <w:proofErr w:type="spellEnd"/>
      <w:r w:rsidR="00CA4D71">
        <w:rPr>
          <w:rFonts w:ascii="Times New Roman" w:eastAsia="PMingLiU" w:hAnsi="Times New Roman" w:cs="Times New Roman"/>
          <w:sz w:val="20"/>
          <w:szCs w:val="20"/>
          <w:lang w:val="en-GB" w:eastAsia="fi-FI"/>
        </w:rPr>
        <w:t xml:space="preserve"> can be sharing any other UE COT) </w:t>
      </w:r>
      <w:r>
        <w:rPr>
          <w:rFonts w:ascii="Times New Roman" w:eastAsia="PMingLiU" w:hAnsi="Times New Roman" w:cs="Times New Roman"/>
          <w:sz w:val="20"/>
          <w:szCs w:val="20"/>
          <w:lang w:val="en-GB" w:eastAsia="fi-FI"/>
        </w:rPr>
        <w:t>and then should monitor for any DL data or</w:t>
      </w:r>
      <w:r w:rsidR="00CA4D71">
        <w:rPr>
          <w:rFonts w:ascii="Times New Roman" w:eastAsia="PMingLiU" w:hAnsi="Times New Roman" w:cs="Times New Roman"/>
          <w:sz w:val="20"/>
          <w:szCs w:val="20"/>
          <w:lang w:val="en-GB" w:eastAsia="fi-FI"/>
        </w:rPr>
        <w:t xml:space="preserve"> DL/UL</w:t>
      </w:r>
      <w:r>
        <w:rPr>
          <w:rFonts w:ascii="Times New Roman" w:eastAsia="PMingLiU" w:hAnsi="Times New Roman" w:cs="Times New Roman"/>
          <w:sz w:val="20"/>
          <w:szCs w:val="20"/>
          <w:lang w:val="en-GB" w:eastAsia="fi-FI"/>
        </w:rPr>
        <w:t xml:space="preserve"> scheduling. </w:t>
      </w:r>
      <w:r w:rsidR="00CA4D71">
        <w:rPr>
          <w:rFonts w:ascii="Times New Roman" w:eastAsia="PMingLiU" w:hAnsi="Times New Roman" w:cs="Times New Roman"/>
          <w:sz w:val="20"/>
          <w:szCs w:val="20"/>
          <w:lang w:val="en-GB" w:eastAsia="fi-FI"/>
        </w:rPr>
        <w:t xml:space="preserve">This will lead to excessive power consumption at the UE and very costly operation. The UE needs to continuously monitor and detect any </w:t>
      </w:r>
      <w:proofErr w:type="spellStart"/>
      <w:r w:rsidR="00CA4D71">
        <w:rPr>
          <w:rFonts w:ascii="Times New Roman" w:eastAsia="PMingLiU" w:hAnsi="Times New Roman" w:cs="Times New Roman"/>
          <w:sz w:val="20"/>
          <w:szCs w:val="20"/>
          <w:lang w:val="en-GB" w:eastAsia="fi-FI"/>
        </w:rPr>
        <w:t>gNB</w:t>
      </w:r>
      <w:proofErr w:type="spellEnd"/>
      <w:r w:rsidR="00CA4D71">
        <w:rPr>
          <w:rFonts w:ascii="Times New Roman" w:eastAsia="PMingLiU" w:hAnsi="Times New Roman" w:cs="Times New Roman"/>
          <w:sz w:val="20"/>
          <w:szCs w:val="20"/>
          <w:lang w:val="en-GB" w:eastAsia="fi-FI"/>
        </w:rPr>
        <w:t xml:space="preserve"> DL transmission and then if DL transmission detected needs to trigger PDCCH monitoring. </w:t>
      </w:r>
    </w:p>
    <w:p w14:paraId="2FAC42EE" w14:textId="4E8C5741" w:rsidR="00CB3372" w:rsidRDefault="00CA4D71" w:rsidP="00CA4D71">
      <w:pPr>
        <w:pStyle w:val="ListParagraph"/>
        <w:numPr>
          <w:ilvl w:val="0"/>
          <w:numId w:val="36"/>
        </w:numPr>
        <w:spacing w:after="0"/>
        <w:jc w:val="both"/>
        <w:rPr>
          <w:rFonts w:ascii="Times New Roman" w:eastAsia="PMingLiU" w:hAnsi="Times New Roman" w:cs="Times New Roman"/>
          <w:sz w:val="20"/>
          <w:szCs w:val="20"/>
          <w:lang w:val="en-GB" w:eastAsia="fi-FI"/>
        </w:rPr>
      </w:pPr>
      <w:r>
        <w:rPr>
          <w:rFonts w:ascii="Times New Roman" w:eastAsia="PMingLiU" w:hAnsi="Times New Roman" w:cs="Times New Roman"/>
          <w:sz w:val="20"/>
          <w:szCs w:val="20"/>
          <w:lang w:val="en-GB" w:eastAsia="fi-FI"/>
        </w:rPr>
        <w:t xml:space="preserve">When the </w:t>
      </w:r>
      <w:proofErr w:type="spellStart"/>
      <w:r>
        <w:rPr>
          <w:rFonts w:ascii="Times New Roman" w:eastAsia="PMingLiU" w:hAnsi="Times New Roman" w:cs="Times New Roman"/>
          <w:sz w:val="20"/>
          <w:szCs w:val="20"/>
          <w:lang w:val="en-GB" w:eastAsia="fi-FI"/>
        </w:rPr>
        <w:t>gNB</w:t>
      </w:r>
      <w:proofErr w:type="spellEnd"/>
      <w:r>
        <w:rPr>
          <w:rFonts w:ascii="Times New Roman" w:eastAsia="PMingLiU" w:hAnsi="Times New Roman" w:cs="Times New Roman"/>
          <w:sz w:val="20"/>
          <w:szCs w:val="20"/>
          <w:lang w:val="en-GB" w:eastAsia="fi-FI"/>
        </w:rPr>
        <w:t xml:space="preserve"> is sharing the UE COT should the </w:t>
      </w:r>
      <w:proofErr w:type="spellStart"/>
      <w:r>
        <w:rPr>
          <w:rFonts w:ascii="Times New Roman" w:eastAsia="PMingLiU" w:hAnsi="Times New Roman" w:cs="Times New Roman"/>
          <w:sz w:val="20"/>
          <w:szCs w:val="20"/>
          <w:lang w:val="en-GB" w:eastAsia="fi-FI"/>
        </w:rPr>
        <w:t>gNB</w:t>
      </w:r>
      <w:proofErr w:type="spellEnd"/>
      <w:r>
        <w:rPr>
          <w:rFonts w:ascii="Times New Roman" w:eastAsia="PMingLiU" w:hAnsi="Times New Roman" w:cs="Times New Roman"/>
          <w:sz w:val="20"/>
          <w:szCs w:val="20"/>
          <w:lang w:val="en-GB" w:eastAsia="fi-FI"/>
        </w:rPr>
        <w:t xml:space="preserve"> first </w:t>
      </w:r>
      <w:r w:rsidR="008A7E11">
        <w:rPr>
          <w:rFonts w:ascii="Times New Roman" w:eastAsia="PMingLiU" w:hAnsi="Times New Roman" w:cs="Times New Roman"/>
          <w:sz w:val="20"/>
          <w:szCs w:val="20"/>
          <w:lang w:val="en-GB" w:eastAsia="fi-FI"/>
        </w:rPr>
        <w:t xml:space="preserve">serve the </w:t>
      </w:r>
      <w:r w:rsidRPr="00CA4D71">
        <w:rPr>
          <w:rFonts w:ascii="Times New Roman" w:eastAsia="PMingLiU" w:hAnsi="Times New Roman" w:cs="Times New Roman"/>
          <w:sz w:val="20"/>
          <w:szCs w:val="20"/>
          <w:lang w:val="en-GB" w:eastAsia="fi-FI"/>
        </w:rPr>
        <w:t>UE that initiated that FFP</w:t>
      </w:r>
      <w:r>
        <w:rPr>
          <w:rFonts w:ascii="Times New Roman" w:eastAsia="PMingLiU" w:hAnsi="Times New Roman" w:cs="Times New Roman"/>
          <w:sz w:val="20"/>
          <w:szCs w:val="20"/>
          <w:lang w:val="en-GB" w:eastAsia="fi-FI"/>
        </w:rPr>
        <w:t xml:space="preserve"> and then transmit to other UEs or the order of </w:t>
      </w:r>
      <w:r w:rsidR="00DE182F">
        <w:rPr>
          <w:rFonts w:ascii="Times New Roman" w:eastAsia="PMingLiU" w:hAnsi="Times New Roman" w:cs="Times New Roman"/>
          <w:sz w:val="20"/>
          <w:szCs w:val="20"/>
          <w:lang w:val="en-GB" w:eastAsia="fi-FI"/>
        </w:rPr>
        <w:t xml:space="preserve">the </w:t>
      </w:r>
      <w:r>
        <w:rPr>
          <w:rFonts w:ascii="Times New Roman" w:eastAsia="PMingLiU" w:hAnsi="Times New Roman" w:cs="Times New Roman"/>
          <w:sz w:val="20"/>
          <w:szCs w:val="20"/>
          <w:lang w:val="en-GB" w:eastAsia="fi-FI"/>
        </w:rPr>
        <w:t>transmission</w:t>
      </w:r>
      <w:r w:rsidR="00DE182F">
        <w:rPr>
          <w:rFonts w:ascii="Times New Roman" w:eastAsia="PMingLiU" w:hAnsi="Times New Roman" w:cs="Times New Roman"/>
          <w:sz w:val="20"/>
          <w:szCs w:val="20"/>
          <w:lang w:val="en-GB" w:eastAsia="fi-FI"/>
        </w:rPr>
        <w:t>s</w:t>
      </w:r>
      <w:r>
        <w:rPr>
          <w:rFonts w:ascii="Times New Roman" w:eastAsia="PMingLiU" w:hAnsi="Times New Roman" w:cs="Times New Roman"/>
          <w:sz w:val="20"/>
          <w:szCs w:val="20"/>
          <w:lang w:val="en-GB" w:eastAsia="fi-FI"/>
        </w:rPr>
        <w:t xml:space="preserve"> doesn’t</w:t>
      </w:r>
      <w:r w:rsidR="008A7E11">
        <w:rPr>
          <w:rFonts w:ascii="Times New Roman" w:eastAsia="PMingLiU" w:hAnsi="Times New Roman" w:cs="Times New Roman"/>
          <w:sz w:val="20"/>
          <w:szCs w:val="20"/>
          <w:lang w:val="en-GB" w:eastAsia="fi-FI"/>
        </w:rPr>
        <w:t xml:space="preserve"> really</w:t>
      </w:r>
      <w:r>
        <w:rPr>
          <w:rFonts w:ascii="Times New Roman" w:eastAsia="PMingLiU" w:hAnsi="Times New Roman" w:cs="Times New Roman"/>
          <w:sz w:val="20"/>
          <w:szCs w:val="20"/>
          <w:lang w:val="en-GB" w:eastAsia="fi-FI"/>
        </w:rPr>
        <w:t xml:space="preserve"> matter. </w:t>
      </w:r>
    </w:p>
    <w:p w14:paraId="00C3FF55" w14:textId="1B722D99" w:rsidR="00DB3813" w:rsidRPr="00DB3813" w:rsidRDefault="00DB3813" w:rsidP="00CA4D71">
      <w:pPr>
        <w:pStyle w:val="ListParagraph"/>
        <w:numPr>
          <w:ilvl w:val="0"/>
          <w:numId w:val="36"/>
        </w:numPr>
        <w:spacing w:after="0"/>
        <w:jc w:val="both"/>
        <w:rPr>
          <w:rFonts w:ascii="Times New Roman" w:eastAsia="PMingLiU" w:hAnsi="Times New Roman" w:cs="Times New Roman"/>
          <w:sz w:val="20"/>
          <w:szCs w:val="20"/>
          <w:lang w:val="en-GB" w:eastAsia="fi-FI"/>
        </w:rPr>
      </w:pPr>
      <w:r w:rsidRPr="00DB3813">
        <w:rPr>
          <w:rFonts w:ascii="Times New Roman" w:eastAsia="PMingLiU" w:hAnsi="Times New Roman" w:cs="Times New Roman"/>
          <w:sz w:val="20"/>
          <w:szCs w:val="20"/>
          <w:lang w:val="en-GB" w:eastAsia="fi-FI"/>
        </w:rPr>
        <w:t xml:space="preserve">There should be clarity about what </w:t>
      </w:r>
      <w:r>
        <w:rPr>
          <w:rFonts w:ascii="Times New Roman" w:eastAsia="PMingLiU" w:hAnsi="Times New Roman" w:cs="Times New Roman"/>
          <w:sz w:val="20"/>
          <w:szCs w:val="20"/>
          <w:lang w:val="en-GB" w:eastAsia="fi-FI"/>
        </w:rPr>
        <w:t>other</w:t>
      </w:r>
      <w:r w:rsidRPr="00DB3813">
        <w:rPr>
          <w:rFonts w:ascii="Times New Roman" w:eastAsia="PMingLiU" w:hAnsi="Times New Roman" w:cs="Times New Roman"/>
          <w:sz w:val="20"/>
          <w:szCs w:val="20"/>
          <w:lang w:val="en-GB" w:eastAsia="fi-FI"/>
        </w:rPr>
        <w:t xml:space="preserve"> UE</w:t>
      </w:r>
      <w:r>
        <w:rPr>
          <w:rFonts w:ascii="Times New Roman" w:eastAsia="PMingLiU" w:hAnsi="Times New Roman" w:cs="Times New Roman"/>
          <w:sz w:val="20"/>
          <w:szCs w:val="20"/>
          <w:lang w:val="en-GB" w:eastAsia="fi-FI"/>
        </w:rPr>
        <w:t>s</w:t>
      </w:r>
      <w:r w:rsidRPr="00DB3813">
        <w:rPr>
          <w:rFonts w:ascii="Times New Roman" w:eastAsia="PMingLiU" w:hAnsi="Times New Roman" w:cs="Times New Roman"/>
          <w:sz w:val="20"/>
          <w:szCs w:val="20"/>
          <w:lang w:val="en-GB" w:eastAsia="fi-FI"/>
        </w:rPr>
        <w:t xml:space="preserve"> </w:t>
      </w:r>
      <w:r>
        <w:rPr>
          <w:rFonts w:ascii="Times New Roman" w:eastAsia="PMingLiU" w:hAnsi="Times New Roman" w:cs="Times New Roman"/>
          <w:sz w:val="20"/>
          <w:szCs w:val="20"/>
          <w:lang w:val="en-GB" w:eastAsia="fi-FI"/>
        </w:rPr>
        <w:t xml:space="preserve">are expected to receive and what they are not expected to receive when the </w:t>
      </w:r>
      <w:proofErr w:type="spellStart"/>
      <w:r>
        <w:rPr>
          <w:rFonts w:ascii="Times New Roman" w:eastAsia="PMingLiU" w:hAnsi="Times New Roman" w:cs="Times New Roman"/>
          <w:sz w:val="20"/>
          <w:szCs w:val="20"/>
          <w:lang w:val="en-GB" w:eastAsia="fi-FI"/>
        </w:rPr>
        <w:t>gNB</w:t>
      </w:r>
      <w:proofErr w:type="spellEnd"/>
      <w:r>
        <w:rPr>
          <w:rFonts w:ascii="Times New Roman" w:eastAsia="PMingLiU" w:hAnsi="Times New Roman" w:cs="Times New Roman"/>
          <w:sz w:val="20"/>
          <w:szCs w:val="20"/>
          <w:lang w:val="en-GB" w:eastAsia="fi-FI"/>
        </w:rPr>
        <w:t xml:space="preserve"> is sharing another UE COT. </w:t>
      </w:r>
      <w:r w:rsidR="00AC0781">
        <w:rPr>
          <w:rFonts w:ascii="Times New Roman" w:eastAsia="PMingLiU" w:hAnsi="Times New Roman" w:cs="Times New Roman"/>
          <w:sz w:val="20"/>
          <w:szCs w:val="20"/>
          <w:lang w:val="en-GB" w:eastAsia="fi-FI"/>
        </w:rPr>
        <w:t>For example, if the UE is expected to receive PDCCH and if it is GC-DCI or UE-specific DCI</w:t>
      </w:r>
      <w:r w:rsidR="00392774">
        <w:rPr>
          <w:rFonts w:ascii="Times New Roman" w:eastAsia="PMingLiU" w:hAnsi="Times New Roman" w:cs="Times New Roman"/>
          <w:sz w:val="20"/>
          <w:szCs w:val="20"/>
          <w:lang w:val="en-GB" w:eastAsia="fi-FI"/>
        </w:rPr>
        <w:t>, and if the scheduling is always cross-FFP scheduling</w:t>
      </w:r>
      <w:r w:rsidR="00AC0781">
        <w:rPr>
          <w:rFonts w:ascii="Times New Roman" w:eastAsia="PMingLiU" w:hAnsi="Times New Roman" w:cs="Times New Roman"/>
          <w:sz w:val="20"/>
          <w:szCs w:val="20"/>
          <w:lang w:val="en-GB" w:eastAsia="fi-FI"/>
        </w:rPr>
        <w:t xml:space="preserve">. </w:t>
      </w:r>
      <w:r w:rsidRPr="00DB3813">
        <w:rPr>
          <w:rFonts w:ascii="Times New Roman" w:eastAsia="PMingLiU" w:hAnsi="Times New Roman" w:cs="Times New Roman"/>
          <w:sz w:val="20"/>
          <w:szCs w:val="20"/>
          <w:lang w:val="en-GB" w:eastAsia="fi-FI"/>
        </w:rPr>
        <w:t xml:space="preserve"> </w:t>
      </w:r>
    </w:p>
    <w:p w14:paraId="0A71E71E" w14:textId="77777777" w:rsidR="009F64B8" w:rsidRPr="00F958D7" w:rsidRDefault="009F64B8" w:rsidP="00F958D7">
      <w:pPr>
        <w:spacing w:after="0"/>
        <w:rPr>
          <w:lang w:eastAsia="fi-FI"/>
        </w:rPr>
      </w:pPr>
    </w:p>
    <w:p w14:paraId="42C48C53" w14:textId="4524556D" w:rsidR="00140962" w:rsidRPr="00072936" w:rsidRDefault="00140962" w:rsidP="00140962">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UE implementation complexity should be considered when </w:t>
      </w:r>
      <w:proofErr w:type="spellStart"/>
      <w:r>
        <w:rPr>
          <w:rFonts w:ascii="Times New Roman" w:eastAsia="PMingLiU" w:hAnsi="Times New Roman" w:cs="Times New Roman"/>
          <w:b/>
          <w:i/>
          <w:sz w:val="20"/>
          <w:szCs w:val="20"/>
          <w:lang w:val="en-GB"/>
        </w:rPr>
        <w:t>gNB</w:t>
      </w:r>
      <w:proofErr w:type="spellEnd"/>
      <w:r>
        <w:rPr>
          <w:rFonts w:ascii="Times New Roman" w:eastAsia="PMingLiU" w:hAnsi="Times New Roman" w:cs="Times New Roman"/>
          <w:b/>
          <w:i/>
          <w:sz w:val="20"/>
          <w:szCs w:val="20"/>
          <w:lang w:val="en-GB"/>
        </w:rPr>
        <w:t xml:space="preserve"> transmits </w:t>
      </w:r>
      <w:r w:rsidRPr="00140962">
        <w:rPr>
          <w:rFonts w:ascii="Times New Roman" w:eastAsia="PMingLiU" w:hAnsi="Times New Roman" w:cs="Times New Roman"/>
          <w:b/>
          <w:i/>
          <w:sz w:val="20"/>
          <w:szCs w:val="20"/>
          <w:lang w:val="en-GB"/>
        </w:rPr>
        <w:t>DL transmission to any other UE in the cell than the COT initiating UE</w:t>
      </w:r>
    </w:p>
    <w:p w14:paraId="68E6E1B4" w14:textId="77777777" w:rsidR="00140962" w:rsidRPr="00F958D7" w:rsidRDefault="00140962" w:rsidP="00140962">
      <w:pPr>
        <w:spacing w:after="0"/>
        <w:rPr>
          <w:lang w:eastAsia="fi-FI"/>
        </w:rPr>
      </w:pPr>
    </w:p>
    <w:p w14:paraId="7C6DA2F5" w14:textId="408B2F63" w:rsidR="00140962" w:rsidRPr="00072936" w:rsidRDefault="00140962" w:rsidP="00140962">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lastRenderedPageBreak/>
        <w:t xml:space="preserve">The order of the transmissions should be clarified when the </w:t>
      </w:r>
      <w:proofErr w:type="spellStart"/>
      <w:r w:rsidRPr="00140962">
        <w:rPr>
          <w:rFonts w:ascii="Times New Roman" w:eastAsia="PMingLiU" w:hAnsi="Times New Roman" w:cs="Times New Roman"/>
          <w:b/>
          <w:i/>
          <w:sz w:val="20"/>
          <w:szCs w:val="20"/>
          <w:lang w:val="en-GB"/>
        </w:rPr>
        <w:t>gNB</w:t>
      </w:r>
      <w:proofErr w:type="spellEnd"/>
      <w:r w:rsidRPr="00140962">
        <w:rPr>
          <w:rFonts w:ascii="Times New Roman" w:eastAsia="PMingLiU" w:hAnsi="Times New Roman" w:cs="Times New Roman"/>
          <w:b/>
          <w:i/>
          <w:sz w:val="20"/>
          <w:szCs w:val="20"/>
          <w:lang w:val="en-GB"/>
        </w:rPr>
        <w:t xml:space="preserve"> is sharing the UE COT</w:t>
      </w:r>
      <w:r w:rsidRPr="00140962">
        <w:rPr>
          <w:rFonts w:ascii="Times New Roman" w:eastAsia="PMingLiU" w:hAnsi="Times New Roman" w:cs="Times New Roman"/>
          <w:b/>
          <w:i/>
          <w:sz w:val="20"/>
          <w:szCs w:val="20"/>
          <w:lang w:val="en-GB"/>
        </w:rPr>
        <w:t xml:space="preserve"> and transmitting to the UE that initiated the COT and </w:t>
      </w:r>
      <w:r>
        <w:rPr>
          <w:rFonts w:ascii="Times New Roman" w:eastAsia="PMingLiU" w:hAnsi="Times New Roman" w:cs="Times New Roman"/>
          <w:b/>
          <w:i/>
          <w:sz w:val="20"/>
          <w:szCs w:val="20"/>
          <w:lang w:val="en-GB"/>
        </w:rPr>
        <w:t xml:space="preserve">to </w:t>
      </w:r>
      <w:r w:rsidRPr="00140962">
        <w:rPr>
          <w:rFonts w:ascii="Times New Roman" w:eastAsia="PMingLiU" w:hAnsi="Times New Roman" w:cs="Times New Roman"/>
          <w:b/>
          <w:i/>
          <w:sz w:val="20"/>
          <w:szCs w:val="20"/>
          <w:lang w:val="en-GB"/>
        </w:rPr>
        <w:t>the other UEs</w:t>
      </w:r>
    </w:p>
    <w:p w14:paraId="6B0A5E00" w14:textId="1A51B2C5" w:rsidR="00140962" w:rsidRPr="00072936" w:rsidRDefault="00140962" w:rsidP="00140962">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Clarification is needed on </w:t>
      </w:r>
      <w:r w:rsidRPr="00140962">
        <w:rPr>
          <w:rFonts w:ascii="Times New Roman" w:eastAsia="PMingLiU" w:hAnsi="Times New Roman" w:cs="Times New Roman"/>
          <w:b/>
          <w:i/>
          <w:sz w:val="20"/>
          <w:szCs w:val="20"/>
          <w:lang w:val="en-GB"/>
        </w:rPr>
        <w:t xml:space="preserve">what other UEs are expected to receive and what they are not expected to </w:t>
      </w:r>
      <w:proofErr w:type="gramStart"/>
      <w:r w:rsidRPr="00140962">
        <w:rPr>
          <w:rFonts w:ascii="Times New Roman" w:eastAsia="PMingLiU" w:hAnsi="Times New Roman" w:cs="Times New Roman"/>
          <w:b/>
          <w:i/>
          <w:sz w:val="20"/>
          <w:szCs w:val="20"/>
          <w:lang w:val="en-GB"/>
        </w:rPr>
        <w:t>receive</w:t>
      </w:r>
      <w:proofErr w:type="gramEnd"/>
      <w:r w:rsidRPr="00140962">
        <w:rPr>
          <w:rFonts w:ascii="Times New Roman" w:eastAsia="PMingLiU" w:hAnsi="Times New Roman" w:cs="Times New Roman"/>
          <w:b/>
          <w:i/>
          <w:sz w:val="20"/>
          <w:szCs w:val="20"/>
          <w:lang w:val="en-GB"/>
        </w:rPr>
        <w:t xml:space="preserve"> when the </w:t>
      </w:r>
      <w:proofErr w:type="spellStart"/>
      <w:r w:rsidRPr="00140962">
        <w:rPr>
          <w:rFonts w:ascii="Times New Roman" w:eastAsia="PMingLiU" w:hAnsi="Times New Roman" w:cs="Times New Roman"/>
          <w:b/>
          <w:i/>
          <w:sz w:val="20"/>
          <w:szCs w:val="20"/>
          <w:lang w:val="en-GB"/>
        </w:rPr>
        <w:t>gNB</w:t>
      </w:r>
      <w:proofErr w:type="spellEnd"/>
      <w:r w:rsidRPr="00140962">
        <w:rPr>
          <w:rFonts w:ascii="Times New Roman" w:eastAsia="PMingLiU" w:hAnsi="Times New Roman" w:cs="Times New Roman"/>
          <w:b/>
          <w:i/>
          <w:sz w:val="20"/>
          <w:szCs w:val="20"/>
          <w:lang w:val="en-GB"/>
        </w:rPr>
        <w:t xml:space="preserve"> is sharing another UE COT</w:t>
      </w:r>
      <w:r>
        <w:rPr>
          <w:rFonts w:ascii="Times New Roman" w:eastAsia="PMingLiU" w:hAnsi="Times New Roman" w:cs="Times New Roman"/>
          <w:b/>
          <w:i/>
          <w:sz w:val="20"/>
          <w:szCs w:val="20"/>
          <w:lang w:val="en-GB"/>
        </w:rPr>
        <w:t>.</w:t>
      </w:r>
    </w:p>
    <w:p w14:paraId="3710860F" w14:textId="77777777" w:rsidR="00AF3DF9" w:rsidRPr="00072936" w:rsidRDefault="00AF3DF9" w:rsidP="00AF3DF9">
      <w:pPr>
        <w:rPr>
          <w:rFonts w:cs="Times"/>
          <w:lang w:eastAsia="ko-KR"/>
        </w:rPr>
      </w:pPr>
    </w:p>
    <w:p w14:paraId="32D2909F" w14:textId="77777777" w:rsidR="000826F3" w:rsidRPr="00072936" w:rsidRDefault="000826F3" w:rsidP="00AF3DF9">
      <w:pPr>
        <w:overflowPunct w:val="0"/>
        <w:autoSpaceDE w:val="0"/>
        <w:autoSpaceDN w:val="0"/>
        <w:spacing w:after="0"/>
        <w:jc w:val="both"/>
        <w:rPr>
          <w:lang w:eastAsia="fi-FI"/>
        </w:rPr>
      </w:pPr>
    </w:p>
    <w:p w14:paraId="0A32E869" w14:textId="32501456" w:rsidR="00C7221B" w:rsidRPr="00072936" w:rsidRDefault="00C7221B" w:rsidP="00C7221B">
      <w:pPr>
        <w:pStyle w:val="Heading1"/>
        <w:jc w:val="both"/>
        <w:rPr>
          <w:lang w:eastAsia="zh-TW"/>
        </w:rPr>
      </w:pPr>
      <w:r w:rsidRPr="00072936">
        <w:rPr>
          <w:lang w:eastAsia="zh-TW"/>
        </w:rPr>
        <w:t>UE initiated COT for Wideband operation</w:t>
      </w:r>
    </w:p>
    <w:p w14:paraId="3CD28EC9" w14:textId="77777777" w:rsidR="00C7221B" w:rsidRPr="00072936" w:rsidRDefault="00C7221B" w:rsidP="000453AE">
      <w:pPr>
        <w:overflowPunct w:val="0"/>
        <w:autoSpaceDE w:val="0"/>
        <w:autoSpaceDN w:val="0"/>
        <w:spacing w:after="0"/>
        <w:jc w:val="both"/>
        <w:rPr>
          <w:lang w:eastAsia="fi-FI"/>
        </w:rPr>
      </w:pPr>
    </w:p>
    <w:p w14:paraId="452902A8" w14:textId="552D28DC" w:rsidR="00C7221B" w:rsidRPr="00072936" w:rsidRDefault="0063468E" w:rsidP="000453AE">
      <w:pPr>
        <w:overflowPunct w:val="0"/>
        <w:autoSpaceDE w:val="0"/>
        <w:autoSpaceDN w:val="0"/>
        <w:spacing w:after="0"/>
        <w:jc w:val="both"/>
        <w:rPr>
          <w:lang w:eastAsia="fi-FI"/>
        </w:rPr>
      </w:pPr>
      <w:r w:rsidRPr="00072936">
        <w:rPr>
          <w:lang w:eastAsia="fi-FI"/>
        </w:rPr>
        <w:t xml:space="preserve">It was suggested to support FFP configuration per channel </w:t>
      </w:r>
      <w:r w:rsidR="00226FC5" w:rsidRPr="00072936">
        <w:rPr>
          <w:lang w:eastAsia="fi-FI"/>
        </w:rPr>
        <w:t>for</w:t>
      </w:r>
      <w:r w:rsidRPr="00072936">
        <w:rPr>
          <w:lang w:eastAsia="fi-FI"/>
        </w:rPr>
        <w:t xml:space="preserve"> </w:t>
      </w:r>
      <w:r w:rsidR="00226FC5" w:rsidRPr="00072936">
        <w:rPr>
          <w:lang w:eastAsia="fi-FI"/>
        </w:rPr>
        <w:t>w</w:t>
      </w:r>
      <w:r w:rsidRPr="00072936">
        <w:rPr>
          <w:lang w:eastAsia="fi-FI"/>
        </w:rPr>
        <w:t>ideband</w:t>
      </w:r>
      <w:r w:rsidR="00226FC5" w:rsidRPr="00072936">
        <w:rPr>
          <w:lang w:eastAsia="fi-FI"/>
        </w:rPr>
        <w:t xml:space="preserve"> operation</w:t>
      </w:r>
      <w:r w:rsidRPr="00072936">
        <w:rPr>
          <w:lang w:eastAsia="fi-FI"/>
        </w:rPr>
        <w:t xml:space="preserve">. The motivation is that different LBT BWs can have different transmission characteristics. Hence, different FFP configurations are needed. Also, this may help in reducing the access delay as the latency in getting an opportunity to transmit could be reduced by having staggered FFP starting points and different periodicities. </w:t>
      </w:r>
    </w:p>
    <w:p w14:paraId="57968E53" w14:textId="58C632FB" w:rsidR="000A210E" w:rsidRPr="00072936" w:rsidRDefault="000A210E" w:rsidP="000453AE">
      <w:pPr>
        <w:overflowPunct w:val="0"/>
        <w:autoSpaceDE w:val="0"/>
        <w:autoSpaceDN w:val="0"/>
        <w:spacing w:after="0"/>
        <w:jc w:val="both"/>
        <w:rPr>
          <w:lang w:eastAsia="fi-FI"/>
        </w:rPr>
      </w:pPr>
      <w:r w:rsidRPr="00072936">
        <w:rPr>
          <w:lang w:eastAsia="fi-FI"/>
        </w:rPr>
        <w:t xml:space="preserve">We find that </w:t>
      </w:r>
      <w:r w:rsidR="00457606" w:rsidRPr="00072936">
        <w:rPr>
          <w:lang w:eastAsia="fi-FI"/>
        </w:rPr>
        <w:t xml:space="preserve">although the proposal can bring some flexibility and may offer some latency gain but on the other hand </w:t>
      </w:r>
      <w:r w:rsidRPr="00072936">
        <w:rPr>
          <w:lang w:eastAsia="fi-FI"/>
        </w:rPr>
        <w:t xml:space="preserve">this will over-complicate the design </w:t>
      </w:r>
      <w:r w:rsidR="00AA2A89" w:rsidRPr="00072936">
        <w:rPr>
          <w:lang w:eastAsia="fi-FI"/>
        </w:rPr>
        <w:t xml:space="preserve">and complicate the UE implementation </w:t>
      </w:r>
      <w:r w:rsidRPr="00072936">
        <w:rPr>
          <w:lang w:eastAsia="fi-FI"/>
        </w:rPr>
        <w:t>and</w:t>
      </w:r>
      <w:r w:rsidR="00AA2A89" w:rsidRPr="00072936">
        <w:rPr>
          <w:lang w:eastAsia="fi-FI"/>
        </w:rPr>
        <w:t xml:space="preserve"> also</w:t>
      </w:r>
      <w:r w:rsidRPr="00072936">
        <w:rPr>
          <w:lang w:eastAsia="fi-FI"/>
        </w:rPr>
        <w:t xml:space="preserve"> requires a lot of specification effort. </w:t>
      </w:r>
      <w:r w:rsidR="00457606" w:rsidRPr="00072936">
        <w:rPr>
          <w:lang w:eastAsia="fi-FI"/>
        </w:rPr>
        <w:t>The UE will need to carry the CCA procedure for every LBT BW and needs to operate differently for each LBT BW</w:t>
      </w:r>
      <w:r w:rsidR="00BA16B5">
        <w:rPr>
          <w:lang w:eastAsia="fi-FI"/>
        </w:rPr>
        <w:t xml:space="preserve"> and track the idle periods per BLT BW</w:t>
      </w:r>
      <w:r w:rsidR="00457606" w:rsidRPr="00072936">
        <w:rPr>
          <w:lang w:eastAsia="fi-FI"/>
        </w:rPr>
        <w:t>.</w:t>
      </w:r>
      <w:r w:rsidR="00F31C13" w:rsidRPr="00072936">
        <w:rPr>
          <w:lang w:eastAsia="fi-FI"/>
        </w:rPr>
        <w:t xml:space="preserve"> Also, interference between devices needs further study. </w:t>
      </w:r>
      <w:r w:rsidR="00676B83" w:rsidRPr="00072936">
        <w:rPr>
          <w:lang w:eastAsia="fi-FI"/>
        </w:rPr>
        <w:t xml:space="preserve">Also this design may compromise the </w:t>
      </w:r>
      <w:r w:rsidR="00611E0B" w:rsidRPr="00072936">
        <w:rPr>
          <w:lang w:eastAsia="fi-FI"/>
        </w:rPr>
        <w:t>alignment</w:t>
      </w:r>
      <w:r w:rsidR="00611E0B">
        <w:rPr>
          <w:lang w:eastAsia="fi-FI"/>
        </w:rPr>
        <w:t xml:space="preserve"> between the </w:t>
      </w:r>
      <w:proofErr w:type="spellStart"/>
      <w:r w:rsidR="00611E0B">
        <w:rPr>
          <w:lang w:eastAsia="fi-FI"/>
        </w:rPr>
        <w:t>gNB</w:t>
      </w:r>
      <w:proofErr w:type="spellEnd"/>
      <w:r w:rsidR="00676B83" w:rsidRPr="00072936">
        <w:rPr>
          <w:lang w:eastAsia="fi-FI"/>
        </w:rPr>
        <w:t>-FFP and the UE-FFP and hence requires extra computation at the UE side.</w:t>
      </w:r>
    </w:p>
    <w:p w14:paraId="74BC79CD" w14:textId="77777777" w:rsidR="00C7221B" w:rsidRPr="00072936" w:rsidRDefault="00C7221B" w:rsidP="000453AE">
      <w:pPr>
        <w:overflowPunct w:val="0"/>
        <w:autoSpaceDE w:val="0"/>
        <w:autoSpaceDN w:val="0"/>
        <w:spacing w:after="0"/>
        <w:jc w:val="both"/>
        <w:rPr>
          <w:lang w:eastAsia="fi-FI"/>
        </w:rPr>
      </w:pPr>
    </w:p>
    <w:p w14:paraId="5E701BDA" w14:textId="77777777" w:rsidR="00616BF8" w:rsidRPr="00072936" w:rsidRDefault="00616BF8" w:rsidP="000453AE">
      <w:pPr>
        <w:overflowPunct w:val="0"/>
        <w:autoSpaceDE w:val="0"/>
        <w:autoSpaceDN w:val="0"/>
        <w:spacing w:after="0"/>
        <w:jc w:val="both"/>
        <w:rPr>
          <w:lang w:eastAsia="fi-FI"/>
        </w:rPr>
      </w:pPr>
    </w:p>
    <w:p w14:paraId="36E06AF8" w14:textId="20EB1616" w:rsidR="00C95EB3" w:rsidRPr="00072936" w:rsidRDefault="00C95EB3" w:rsidP="00D33643">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 xml:space="preserve">. When operating on multiple LBT-BWs, FFP parameters and the assumptions regarding the COT initiator are aligned across all LBT-BWs </w:t>
      </w:r>
    </w:p>
    <w:p w14:paraId="61F54772" w14:textId="399452A9" w:rsidR="000453AE" w:rsidRPr="00072936" w:rsidRDefault="00921676" w:rsidP="000453AE">
      <w:pPr>
        <w:pStyle w:val="Heading1"/>
        <w:jc w:val="both"/>
        <w:rPr>
          <w:lang w:eastAsia="zh-TW"/>
        </w:rPr>
      </w:pPr>
      <w:r w:rsidRPr="00072936">
        <w:rPr>
          <w:lang w:eastAsia="zh-TW"/>
        </w:rPr>
        <w:t>Control of UE-initiated COT</w:t>
      </w:r>
    </w:p>
    <w:p w14:paraId="2D3AD90F" w14:textId="77777777" w:rsidR="002F4FD4" w:rsidRPr="00072936" w:rsidRDefault="000453AE" w:rsidP="00905AF5">
      <w:pPr>
        <w:rPr>
          <w:lang w:eastAsia="zh-TW"/>
        </w:rPr>
      </w:pPr>
      <w:r w:rsidRPr="00072936">
        <w:rPr>
          <w:lang w:eastAsia="zh-TW"/>
        </w:rPr>
        <w:t>The UE could be configured with UE’s FFP period and off</w:t>
      </w:r>
      <w:r w:rsidR="0009407E" w:rsidRPr="00072936">
        <w:rPr>
          <w:lang w:eastAsia="zh-TW"/>
        </w:rPr>
        <w:t>set. Hence, UE-COT initiation could be viewed as</w:t>
      </w:r>
      <w:r w:rsidRPr="00072936">
        <w:rPr>
          <w:lang w:eastAsia="zh-TW"/>
        </w:rPr>
        <w:t xml:space="preserve"> </w:t>
      </w:r>
      <w:r w:rsidR="002F4FD4" w:rsidRPr="00072936">
        <w:rPr>
          <w:lang w:eastAsia="zh-TW"/>
        </w:rPr>
        <w:t xml:space="preserve">semi-statically </w:t>
      </w:r>
      <w:r w:rsidRPr="00072936">
        <w:rPr>
          <w:lang w:eastAsia="zh-TW"/>
        </w:rPr>
        <w:t>enabled by default</w:t>
      </w:r>
      <w:r w:rsidR="0009407E" w:rsidRPr="00072936">
        <w:rPr>
          <w:lang w:eastAsia="zh-TW"/>
        </w:rPr>
        <w:t xml:space="preserve"> if the UE is configured with the FFP parameters</w:t>
      </w:r>
      <w:r w:rsidRPr="00072936">
        <w:rPr>
          <w:lang w:eastAsia="zh-TW"/>
        </w:rPr>
        <w:t>.</w:t>
      </w:r>
    </w:p>
    <w:p w14:paraId="049EF705" w14:textId="40353814" w:rsidR="00905AF5" w:rsidRDefault="000453AE" w:rsidP="00905AF5">
      <w:pPr>
        <w:rPr>
          <w:lang w:eastAsia="zh-TW"/>
        </w:rPr>
      </w:pPr>
      <w:r w:rsidRPr="00072936">
        <w:rPr>
          <w:lang w:eastAsia="zh-TW"/>
        </w:rPr>
        <w:t xml:space="preserve"> However, the </w:t>
      </w:r>
      <w:proofErr w:type="spellStart"/>
      <w:r w:rsidRPr="00072936">
        <w:rPr>
          <w:lang w:eastAsia="zh-TW"/>
        </w:rPr>
        <w:t>gNB</w:t>
      </w:r>
      <w:proofErr w:type="spellEnd"/>
      <w:r w:rsidRPr="00072936">
        <w:rPr>
          <w:lang w:eastAsia="zh-TW"/>
        </w:rPr>
        <w:t xml:space="preserve"> may need to disable the UE COT-initiating functionality </w:t>
      </w:r>
      <w:r w:rsidR="002F4FD4" w:rsidRPr="00072936">
        <w:rPr>
          <w:lang w:eastAsia="zh-TW"/>
        </w:rPr>
        <w:t xml:space="preserve">temporarily and dynamically </w:t>
      </w:r>
      <w:r w:rsidRPr="00072936">
        <w:rPr>
          <w:lang w:eastAsia="zh-TW"/>
        </w:rPr>
        <w:t xml:space="preserve">to give priority to the </w:t>
      </w:r>
      <w:proofErr w:type="spellStart"/>
      <w:r w:rsidRPr="00072936">
        <w:rPr>
          <w:lang w:eastAsia="zh-TW"/>
        </w:rPr>
        <w:t>gNB</w:t>
      </w:r>
      <w:proofErr w:type="spellEnd"/>
      <w:r w:rsidRPr="00072936">
        <w:rPr>
          <w:lang w:eastAsia="zh-TW"/>
        </w:rPr>
        <w:t xml:space="preserve">-initiated COT </w:t>
      </w:r>
      <w:r w:rsidR="00905AF5" w:rsidRPr="00072936">
        <w:rPr>
          <w:lang w:eastAsia="zh-TW"/>
        </w:rPr>
        <w:t xml:space="preserve">or </w:t>
      </w:r>
      <w:r w:rsidR="002F4FD4" w:rsidRPr="00072936">
        <w:rPr>
          <w:lang w:eastAsia="zh-TW"/>
        </w:rPr>
        <w:t>for UEs to fall-back to</w:t>
      </w:r>
      <w:r w:rsidR="00905AF5" w:rsidRPr="00072936">
        <w:rPr>
          <w:lang w:eastAsia="zh-TW"/>
        </w:rPr>
        <w:t xml:space="preserve"> the </w:t>
      </w:r>
      <w:proofErr w:type="spellStart"/>
      <w:r w:rsidR="00905AF5" w:rsidRPr="00072936">
        <w:rPr>
          <w:lang w:eastAsia="zh-TW"/>
        </w:rPr>
        <w:t>gNB</w:t>
      </w:r>
      <w:proofErr w:type="spellEnd"/>
      <w:r w:rsidR="00905AF5" w:rsidRPr="00072936">
        <w:rPr>
          <w:lang w:eastAsia="zh-TW"/>
        </w:rPr>
        <w:t>-initiated COT</w:t>
      </w:r>
      <w:r w:rsidR="000156F2" w:rsidRPr="00072936">
        <w:rPr>
          <w:lang w:eastAsia="zh-TW"/>
        </w:rPr>
        <w:t xml:space="preserve"> for a certain period</w:t>
      </w:r>
      <w:r w:rsidR="0009407E" w:rsidRPr="00072936">
        <w:rPr>
          <w:lang w:eastAsia="zh-TW"/>
        </w:rPr>
        <w:t xml:space="preserve">, one of the </w:t>
      </w:r>
      <w:r w:rsidR="002F4FD4" w:rsidRPr="00072936">
        <w:rPr>
          <w:lang w:eastAsia="zh-TW"/>
        </w:rPr>
        <w:t>main</w:t>
      </w:r>
      <w:r w:rsidR="0009407E" w:rsidRPr="00072936">
        <w:rPr>
          <w:lang w:eastAsia="zh-TW"/>
        </w:rPr>
        <w:t xml:space="preserve"> motivation is to reduce </w:t>
      </w:r>
      <w:r w:rsidR="00CC0316" w:rsidRPr="00072936">
        <w:rPr>
          <w:lang w:eastAsia="zh-TW"/>
        </w:rPr>
        <w:t xml:space="preserve">the </w:t>
      </w:r>
      <w:r w:rsidR="00847447" w:rsidRPr="00072936">
        <w:rPr>
          <w:lang w:eastAsia="zh-TW"/>
        </w:rPr>
        <w:t>collision</w:t>
      </w:r>
      <w:r w:rsidR="002F4FD4" w:rsidRPr="00072936">
        <w:rPr>
          <w:lang w:eastAsia="zh-TW"/>
        </w:rPr>
        <w:t xml:space="preserve"> and the blockage</w:t>
      </w:r>
      <w:r w:rsidR="0009407E" w:rsidRPr="00072936">
        <w:rPr>
          <w:lang w:eastAsia="zh-TW"/>
        </w:rPr>
        <w:t xml:space="preserve"> probabilit</w:t>
      </w:r>
      <w:r w:rsidR="002F4FD4" w:rsidRPr="00072936">
        <w:rPr>
          <w:lang w:eastAsia="zh-TW"/>
        </w:rPr>
        <w:t>ies.</w:t>
      </w:r>
      <w:r w:rsidR="00364CC0" w:rsidRPr="00072936">
        <w:rPr>
          <w:lang w:eastAsia="zh-TW"/>
        </w:rPr>
        <w:t xml:space="preserve"> Also, it allows the </w:t>
      </w:r>
      <w:proofErr w:type="spellStart"/>
      <w:r w:rsidR="00364CC0" w:rsidRPr="00072936">
        <w:rPr>
          <w:lang w:eastAsia="zh-TW"/>
        </w:rPr>
        <w:t>gNB</w:t>
      </w:r>
      <w:proofErr w:type="spellEnd"/>
      <w:r w:rsidR="00364CC0" w:rsidRPr="00072936">
        <w:rPr>
          <w:lang w:eastAsia="zh-TW"/>
        </w:rPr>
        <w:t xml:space="preserve"> to better control UEs access to the medium and the </w:t>
      </w:r>
      <w:proofErr w:type="spellStart"/>
      <w:r w:rsidR="00364CC0" w:rsidRPr="00072936">
        <w:rPr>
          <w:lang w:eastAsia="zh-TW"/>
        </w:rPr>
        <w:t>gNB</w:t>
      </w:r>
      <w:proofErr w:type="spellEnd"/>
      <w:r w:rsidR="00364CC0" w:rsidRPr="00072936">
        <w:rPr>
          <w:lang w:eastAsia="zh-TW"/>
        </w:rPr>
        <w:t xml:space="preserve"> will have the ability to </w:t>
      </w:r>
      <w:r w:rsidR="00CE00BC" w:rsidRPr="00072936">
        <w:rPr>
          <w:lang w:eastAsia="zh-TW"/>
        </w:rPr>
        <w:t>temporarily</w:t>
      </w:r>
      <w:r w:rsidR="00364CC0" w:rsidRPr="00072936">
        <w:rPr>
          <w:lang w:eastAsia="zh-TW"/>
        </w:rPr>
        <w:t xml:space="preserve"> cancel some UE initiated COTs to schedule other UEs with potentially high priority traffic faster and in a more reliable manner. </w:t>
      </w:r>
    </w:p>
    <w:p w14:paraId="187CCDFF" w14:textId="2BB2445C" w:rsidR="00CE00BC" w:rsidRPr="00CE00BC" w:rsidRDefault="00CE00BC" w:rsidP="00CE00BC">
      <w:pPr>
        <w:spacing w:after="0" w:line="259" w:lineRule="auto"/>
        <w:jc w:val="both"/>
        <w:rPr>
          <w:lang w:val="en-US"/>
        </w:rPr>
      </w:pPr>
      <w:r>
        <w:rPr>
          <w:lang w:val="en-US"/>
        </w:rPr>
        <w:t>We also support the proposal of a</w:t>
      </w:r>
      <w:r w:rsidRPr="00CE00BC">
        <w:rPr>
          <w:lang w:val="en-US"/>
        </w:rPr>
        <w:t>llow</w:t>
      </w:r>
      <w:r>
        <w:rPr>
          <w:lang w:val="en-US"/>
        </w:rPr>
        <w:t>ing</w:t>
      </w:r>
      <w:r w:rsidRPr="00CE00BC">
        <w:rPr>
          <w:lang w:val="en-US"/>
        </w:rPr>
        <w:t xml:space="preserve"> the </w:t>
      </w:r>
      <w:proofErr w:type="spellStart"/>
      <w:r w:rsidRPr="00CE00BC">
        <w:rPr>
          <w:lang w:val="en-US"/>
        </w:rPr>
        <w:t>gNB</w:t>
      </w:r>
      <w:proofErr w:type="spellEnd"/>
      <w:r w:rsidRPr="00CE00BC">
        <w:rPr>
          <w:lang w:val="en-US"/>
        </w:rPr>
        <w:t xml:space="preserve"> to cancel a UE initiated COT. A COT cancellation indicator can be introduced to dynamically indicate to a UE to cancel its initiated COT. </w:t>
      </w:r>
    </w:p>
    <w:p w14:paraId="1E17F774" w14:textId="77777777" w:rsidR="00CE00BC" w:rsidRPr="00CE00BC" w:rsidRDefault="00CE00BC" w:rsidP="00905AF5">
      <w:pPr>
        <w:rPr>
          <w:lang w:val="en-US" w:eastAsia="zh-TW"/>
        </w:rPr>
      </w:pPr>
    </w:p>
    <w:p w14:paraId="7D16EF4F" w14:textId="1E058109" w:rsidR="008558AA" w:rsidRPr="00072936" w:rsidRDefault="00905AF5" w:rsidP="00D33643">
      <w:pPr>
        <w:pStyle w:val="ListParagraph"/>
        <w:numPr>
          <w:ilvl w:val="0"/>
          <w:numId w:val="3"/>
        </w:numPr>
        <w:overflowPunct w:val="0"/>
        <w:autoSpaceDE w:val="0"/>
        <w:autoSpaceDN w:val="0"/>
        <w:spacing w:after="0"/>
        <w:jc w:val="both"/>
        <w:rPr>
          <w:lang w:eastAsia="fi-FI"/>
        </w:rPr>
      </w:pPr>
      <w:r w:rsidRPr="00072936">
        <w:rPr>
          <w:rFonts w:ascii="Times New Roman" w:eastAsia="PMingLiU" w:hAnsi="Times New Roman" w:cs="Times New Roman"/>
          <w:b/>
          <w:i/>
          <w:sz w:val="20"/>
          <w:szCs w:val="20"/>
          <w:lang w:val="en-GB"/>
        </w:rPr>
        <w:t xml:space="preserve">In FBE </w:t>
      </w:r>
      <w:r w:rsidR="00CE00BC">
        <w:rPr>
          <w:rFonts w:ascii="Times New Roman" w:eastAsia="PMingLiU" w:hAnsi="Times New Roman" w:cs="Times New Roman"/>
          <w:b/>
          <w:i/>
          <w:sz w:val="20"/>
          <w:szCs w:val="20"/>
          <w:lang w:val="en-GB"/>
        </w:rPr>
        <w:t>mode, support enabling/disabling</w:t>
      </w:r>
      <w:r w:rsidRPr="00072936">
        <w:rPr>
          <w:rFonts w:ascii="Times New Roman" w:eastAsia="PMingLiU" w:hAnsi="Times New Roman" w:cs="Times New Roman"/>
          <w:b/>
          <w:i/>
          <w:sz w:val="20"/>
          <w:szCs w:val="20"/>
          <w:lang w:val="en-GB"/>
        </w:rPr>
        <w:t xml:space="preserve"> </w:t>
      </w:r>
      <w:r w:rsidR="00392CB3">
        <w:rPr>
          <w:rFonts w:ascii="Times New Roman" w:eastAsia="PMingLiU" w:hAnsi="Times New Roman" w:cs="Times New Roman"/>
          <w:b/>
          <w:i/>
          <w:sz w:val="20"/>
          <w:szCs w:val="20"/>
          <w:lang w:val="en-GB"/>
        </w:rPr>
        <w:t xml:space="preserve">of the </w:t>
      </w:r>
      <w:r w:rsidRPr="00072936">
        <w:rPr>
          <w:rFonts w:ascii="Times New Roman" w:eastAsia="PMingLiU" w:hAnsi="Times New Roman" w:cs="Times New Roman"/>
          <w:b/>
          <w:i/>
          <w:sz w:val="20"/>
          <w:szCs w:val="20"/>
          <w:lang w:val="en-GB"/>
        </w:rPr>
        <w:t>UE</w:t>
      </w:r>
      <w:r w:rsidR="005617F0" w:rsidRPr="00072936">
        <w:rPr>
          <w:rFonts w:ascii="Times New Roman" w:eastAsia="PMingLiU" w:hAnsi="Times New Roman" w:cs="Times New Roman"/>
          <w:b/>
          <w:i/>
          <w:sz w:val="20"/>
          <w:szCs w:val="20"/>
          <w:lang w:val="en-GB"/>
        </w:rPr>
        <w:t xml:space="preserve"> COT-initiating functionality dynamically</w:t>
      </w:r>
      <w:r w:rsidRPr="00072936">
        <w:rPr>
          <w:rFonts w:ascii="Times New Roman" w:eastAsia="PMingLiU" w:hAnsi="Times New Roman" w:cs="Times New Roman"/>
          <w:b/>
          <w:i/>
          <w:sz w:val="20"/>
          <w:szCs w:val="20"/>
          <w:lang w:val="en-GB"/>
        </w:rPr>
        <w:t xml:space="preserve">.  </w:t>
      </w:r>
    </w:p>
    <w:p w14:paraId="26DC51F8" w14:textId="77777777" w:rsidR="00392CB3" w:rsidRPr="00392CB3" w:rsidRDefault="00392CB3" w:rsidP="00392CB3">
      <w:pPr>
        <w:ind w:left="142"/>
        <w:rPr>
          <w:lang w:val="en-US" w:eastAsia="zh-TW"/>
        </w:rPr>
      </w:pPr>
    </w:p>
    <w:p w14:paraId="6EDDEFAA" w14:textId="6690C050" w:rsidR="005617F0" w:rsidRDefault="00392CB3" w:rsidP="00392CB3">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Allow </w:t>
      </w:r>
      <w:r w:rsidRPr="00392CB3">
        <w:rPr>
          <w:rFonts w:ascii="Times New Roman" w:eastAsia="PMingLiU" w:hAnsi="Times New Roman" w:cs="Times New Roman"/>
          <w:b/>
          <w:i/>
          <w:sz w:val="20"/>
          <w:szCs w:val="20"/>
          <w:lang w:val="en-GB"/>
        </w:rPr>
        <w:t xml:space="preserve">the </w:t>
      </w:r>
      <w:proofErr w:type="spellStart"/>
      <w:r w:rsidRPr="00392CB3">
        <w:rPr>
          <w:rFonts w:ascii="Times New Roman" w:eastAsia="PMingLiU" w:hAnsi="Times New Roman" w:cs="Times New Roman"/>
          <w:b/>
          <w:i/>
          <w:sz w:val="20"/>
          <w:szCs w:val="20"/>
          <w:lang w:val="en-GB"/>
        </w:rPr>
        <w:t>gNB</w:t>
      </w:r>
      <w:proofErr w:type="spellEnd"/>
      <w:r w:rsidRPr="00392CB3">
        <w:rPr>
          <w:rFonts w:ascii="Times New Roman" w:eastAsia="PMingLiU" w:hAnsi="Times New Roman" w:cs="Times New Roman"/>
          <w:b/>
          <w:i/>
          <w:sz w:val="20"/>
          <w:szCs w:val="20"/>
          <w:lang w:val="en-GB"/>
        </w:rPr>
        <w:t xml:space="preserve"> to cancel a UE initiated COT.</w:t>
      </w:r>
      <w:r>
        <w:rPr>
          <w:rFonts w:ascii="Times New Roman" w:eastAsia="PMingLiU" w:hAnsi="Times New Roman" w:cs="Times New Roman"/>
          <w:b/>
          <w:i/>
          <w:sz w:val="20"/>
          <w:szCs w:val="20"/>
          <w:lang w:val="en-GB"/>
        </w:rPr>
        <w:t xml:space="preserve"> </w:t>
      </w:r>
      <w:r w:rsidRPr="00392CB3">
        <w:rPr>
          <w:rFonts w:ascii="Times New Roman" w:eastAsia="PMingLiU" w:hAnsi="Times New Roman" w:cs="Times New Roman"/>
          <w:b/>
          <w:i/>
          <w:sz w:val="20"/>
          <w:szCs w:val="20"/>
          <w:lang w:val="en-GB"/>
        </w:rPr>
        <w:t>An explicit signalling could be used for the cancellation of an ongoing COT. E.g. DCI 2_0, 2_4</w:t>
      </w:r>
    </w:p>
    <w:p w14:paraId="3EA71446" w14:textId="77777777" w:rsidR="007A6338" w:rsidRPr="007A6338" w:rsidRDefault="007A6338" w:rsidP="007A6338">
      <w:pPr>
        <w:pStyle w:val="ListParagraph"/>
        <w:rPr>
          <w:rFonts w:ascii="Times New Roman" w:eastAsia="PMingLiU" w:hAnsi="Times New Roman" w:cs="Times New Roman"/>
          <w:b/>
          <w:i/>
          <w:sz w:val="20"/>
          <w:szCs w:val="20"/>
          <w:lang w:val="en-GB"/>
        </w:rPr>
      </w:pPr>
    </w:p>
    <w:p w14:paraId="3F3DBDCC" w14:textId="77777777" w:rsidR="007A6338" w:rsidRPr="00392CB3" w:rsidRDefault="007A6338" w:rsidP="007A6338">
      <w:pPr>
        <w:pStyle w:val="ListParagraph"/>
        <w:overflowPunct w:val="0"/>
        <w:autoSpaceDE w:val="0"/>
        <w:autoSpaceDN w:val="0"/>
        <w:spacing w:after="0"/>
        <w:ind w:left="142"/>
        <w:jc w:val="both"/>
        <w:rPr>
          <w:rFonts w:ascii="Times New Roman" w:eastAsia="PMingLiU" w:hAnsi="Times New Roman" w:cs="Times New Roman"/>
          <w:b/>
          <w:i/>
          <w:sz w:val="20"/>
          <w:szCs w:val="20"/>
          <w:lang w:val="en-GB"/>
        </w:rPr>
      </w:pPr>
    </w:p>
    <w:p w14:paraId="50FC9301" w14:textId="77777777" w:rsidR="00A849E4" w:rsidRPr="00072936" w:rsidRDefault="00A849E4" w:rsidP="00F0785D">
      <w:pPr>
        <w:overflowPunct w:val="0"/>
        <w:autoSpaceDE w:val="0"/>
        <w:autoSpaceDN w:val="0"/>
        <w:spacing w:after="0"/>
        <w:jc w:val="both"/>
        <w:rPr>
          <w:lang w:eastAsia="fi-FI"/>
        </w:rPr>
      </w:pPr>
    </w:p>
    <w:p w14:paraId="1E41824E" w14:textId="4598F9DD" w:rsidR="001F5046" w:rsidRPr="00072936" w:rsidRDefault="003F45E4" w:rsidP="008D5C0E">
      <w:pPr>
        <w:pStyle w:val="Heading1"/>
        <w:jc w:val="both"/>
        <w:rPr>
          <w:lang w:val="en-US"/>
        </w:rPr>
      </w:pPr>
      <w:r w:rsidRPr="00072936">
        <w:rPr>
          <w:lang w:val="en-US" w:eastAsia="zh-TW"/>
        </w:rPr>
        <w:lastRenderedPageBreak/>
        <w:t xml:space="preserve"> </w:t>
      </w:r>
      <w:r w:rsidR="001F5046" w:rsidRPr="00072936">
        <w:rPr>
          <w:lang w:val="en-US" w:eastAsia="zh-TW"/>
        </w:rPr>
        <w:t>Conclusion</w:t>
      </w:r>
    </w:p>
    <w:p w14:paraId="4B60218C" w14:textId="31E92C40" w:rsidR="00A849E4" w:rsidRPr="00072936" w:rsidRDefault="004002CE" w:rsidP="00A849E4">
      <w:pPr>
        <w:spacing w:after="120"/>
        <w:jc w:val="both"/>
        <w:textAlignment w:val="center"/>
      </w:pPr>
      <w:r w:rsidRPr="00072936">
        <w:t>In this contribution,</w:t>
      </w:r>
      <w:r w:rsidR="000129EC" w:rsidRPr="00072936">
        <w:t xml:space="preserve"> we have made </w:t>
      </w:r>
      <w:r w:rsidR="004A2178" w:rsidRPr="00072936">
        <w:t>the following proposals:</w:t>
      </w:r>
    </w:p>
    <w:p w14:paraId="539EAA36" w14:textId="77777777" w:rsidR="007A6338" w:rsidRPr="00072936" w:rsidRDefault="007A6338" w:rsidP="007A6338">
      <w:pPr>
        <w:pStyle w:val="ListParagraph"/>
        <w:numPr>
          <w:ilvl w:val="0"/>
          <w:numId w:val="38"/>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UE processing time needs to be considered in semi-static channel access mode for configured UL transmission.</w:t>
      </w:r>
    </w:p>
    <w:p w14:paraId="08F4CDC2" w14:textId="77777777" w:rsidR="007A6338" w:rsidRPr="003312FD" w:rsidRDefault="007A6338" w:rsidP="007A6338">
      <w:pPr>
        <w:pStyle w:val="ListParagraph"/>
        <w:numPr>
          <w:ilvl w:val="0"/>
          <w:numId w:val="38"/>
        </w:numPr>
        <w:overflowPunct w:val="0"/>
        <w:autoSpaceDE w:val="0"/>
        <w:autoSpaceDN w:val="0"/>
        <w:spacing w:after="0"/>
        <w:jc w:val="both"/>
        <w:rPr>
          <w:rFonts w:cs="Times New Roman"/>
          <w:lang w:eastAsia="fi-FI"/>
        </w:rPr>
      </w:pPr>
      <w:r w:rsidRPr="003312FD">
        <w:rPr>
          <w:rFonts w:ascii="Times New Roman" w:eastAsia="PMingLiU" w:hAnsi="Times New Roman" w:cs="Times New Roman"/>
          <w:b/>
          <w:i/>
          <w:sz w:val="20"/>
          <w:szCs w:val="20"/>
          <w:lang w:val="en-GB"/>
        </w:rPr>
        <w:t xml:space="preserve">UE processing time is to be specified for the COT initiator determination and should satisfy the processing timeline for PUSCH. </w:t>
      </w:r>
    </w:p>
    <w:p w14:paraId="328653C9" w14:textId="77777777" w:rsidR="007A6338" w:rsidRPr="00072936" w:rsidRDefault="007A6338" w:rsidP="007A6338">
      <w:pPr>
        <w:pStyle w:val="ListParagraph"/>
        <w:numPr>
          <w:ilvl w:val="0"/>
          <w:numId w:val="38"/>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UE implementation complexity should be considered when </w:t>
      </w:r>
      <w:proofErr w:type="spellStart"/>
      <w:r>
        <w:rPr>
          <w:rFonts w:ascii="Times New Roman" w:eastAsia="PMingLiU" w:hAnsi="Times New Roman" w:cs="Times New Roman"/>
          <w:b/>
          <w:i/>
          <w:sz w:val="20"/>
          <w:szCs w:val="20"/>
          <w:lang w:val="en-GB"/>
        </w:rPr>
        <w:t>gNB</w:t>
      </w:r>
      <w:proofErr w:type="spellEnd"/>
      <w:r>
        <w:rPr>
          <w:rFonts w:ascii="Times New Roman" w:eastAsia="PMingLiU" w:hAnsi="Times New Roman" w:cs="Times New Roman"/>
          <w:b/>
          <w:i/>
          <w:sz w:val="20"/>
          <w:szCs w:val="20"/>
          <w:lang w:val="en-GB"/>
        </w:rPr>
        <w:t xml:space="preserve"> transmits </w:t>
      </w:r>
      <w:r w:rsidRPr="00140962">
        <w:rPr>
          <w:rFonts w:ascii="Times New Roman" w:eastAsia="PMingLiU" w:hAnsi="Times New Roman" w:cs="Times New Roman"/>
          <w:b/>
          <w:i/>
          <w:sz w:val="20"/>
          <w:szCs w:val="20"/>
          <w:lang w:val="en-GB"/>
        </w:rPr>
        <w:t>DL transmission to any other UE in the cell than the COT initiating UE</w:t>
      </w:r>
    </w:p>
    <w:p w14:paraId="6649045C" w14:textId="77777777" w:rsidR="007A6338" w:rsidRPr="00072936" w:rsidRDefault="007A6338" w:rsidP="007A6338">
      <w:pPr>
        <w:pStyle w:val="ListParagraph"/>
        <w:numPr>
          <w:ilvl w:val="0"/>
          <w:numId w:val="38"/>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The order of the transmissions should be clarified when the </w:t>
      </w:r>
      <w:proofErr w:type="spellStart"/>
      <w:r w:rsidRPr="00140962">
        <w:rPr>
          <w:rFonts w:ascii="Times New Roman" w:eastAsia="PMingLiU" w:hAnsi="Times New Roman" w:cs="Times New Roman"/>
          <w:b/>
          <w:i/>
          <w:sz w:val="20"/>
          <w:szCs w:val="20"/>
          <w:lang w:val="en-GB"/>
        </w:rPr>
        <w:t>gNB</w:t>
      </w:r>
      <w:proofErr w:type="spellEnd"/>
      <w:r w:rsidRPr="00140962">
        <w:rPr>
          <w:rFonts w:ascii="Times New Roman" w:eastAsia="PMingLiU" w:hAnsi="Times New Roman" w:cs="Times New Roman"/>
          <w:b/>
          <w:i/>
          <w:sz w:val="20"/>
          <w:szCs w:val="20"/>
          <w:lang w:val="en-GB"/>
        </w:rPr>
        <w:t xml:space="preserve"> is sharing the UE COT and transmitting to the UE that initiated the COT and </w:t>
      </w:r>
      <w:r>
        <w:rPr>
          <w:rFonts w:ascii="Times New Roman" w:eastAsia="PMingLiU" w:hAnsi="Times New Roman" w:cs="Times New Roman"/>
          <w:b/>
          <w:i/>
          <w:sz w:val="20"/>
          <w:szCs w:val="20"/>
          <w:lang w:val="en-GB"/>
        </w:rPr>
        <w:t xml:space="preserve">to </w:t>
      </w:r>
      <w:r w:rsidRPr="00140962">
        <w:rPr>
          <w:rFonts w:ascii="Times New Roman" w:eastAsia="PMingLiU" w:hAnsi="Times New Roman" w:cs="Times New Roman"/>
          <w:b/>
          <w:i/>
          <w:sz w:val="20"/>
          <w:szCs w:val="20"/>
          <w:lang w:val="en-GB"/>
        </w:rPr>
        <w:t>the other UEs</w:t>
      </w:r>
    </w:p>
    <w:p w14:paraId="1A391C0F" w14:textId="77777777" w:rsidR="007A6338" w:rsidRPr="00072936" w:rsidRDefault="007A6338" w:rsidP="007A6338">
      <w:pPr>
        <w:pStyle w:val="ListParagraph"/>
        <w:numPr>
          <w:ilvl w:val="0"/>
          <w:numId w:val="38"/>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Clarification is needed on </w:t>
      </w:r>
      <w:r w:rsidRPr="00140962">
        <w:rPr>
          <w:rFonts w:ascii="Times New Roman" w:eastAsia="PMingLiU" w:hAnsi="Times New Roman" w:cs="Times New Roman"/>
          <w:b/>
          <w:i/>
          <w:sz w:val="20"/>
          <w:szCs w:val="20"/>
          <w:lang w:val="en-GB"/>
        </w:rPr>
        <w:t xml:space="preserve">what other UEs are expected to receive and what they are not expected to receive when the </w:t>
      </w:r>
      <w:proofErr w:type="spellStart"/>
      <w:r w:rsidRPr="00140962">
        <w:rPr>
          <w:rFonts w:ascii="Times New Roman" w:eastAsia="PMingLiU" w:hAnsi="Times New Roman" w:cs="Times New Roman"/>
          <w:b/>
          <w:i/>
          <w:sz w:val="20"/>
          <w:szCs w:val="20"/>
          <w:lang w:val="en-GB"/>
        </w:rPr>
        <w:t>gNB</w:t>
      </w:r>
      <w:proofErr w:type="spellEnd"/>
      <w:r w:rsidRPr="00140962">
        <w:rPr>
          <w:rFonts w:ascii="Times New Roman" w:eastAsia="PMingLiU" w:hAnsi="Times New Roman" w:cs="Times New Roman"/>
          <w:b/>
          <w:i/>
          <w:sz w:val="20"/>
          <w:szCs w:val="20"/>
          <w:lang w:val="en-GB"/>
        </w:rPr>
        <w:t xml:space="preserve"> is sharing another UE COT</w:t>
      </w:r>
      <w:r>
        <w:rPr>
          <w:rFonts w:ascii="Times New Roman" w:eastAsia="PMingLiU" w:hAnsi="Times New Roman" w:cs="Times New Roman"/>
          <w:b/>
          <w:i/>
          <w:sz w:val="20"/>
          <w:szCs w:val="20"/>
          <w:lang w:val="en-GB"/>
        </w:rPr>
        <w:t>.</w:t>
      </w:r>
    </w:p>
    <w:p w14:paraId="1BF62EBD" w14:textId="77777777" w:rsidR="007A6338" w:rsidRPr="00072936" w:rsidRDefault="007A6338" w:rsidP="007A6338">
      <w:pPr>
        <w:overflowPunct w:val="0"/>
        <w:autoSpaceDE w:val="0"/>
        <w:autoSpaceDN w:val="0"/>
        <w:spacing w:after="0"/>
        <w:jc w:val="both"/>
        <w:rPr>
          <w:lang w:eastAsia="fi-FI"/>
        </w:rPr>
      </w:pPr>
    </w:p>
    <w:p w14:paraId="4E6BC07B" w14:textId="77777777" w:rsidR="007A6338" w:rsidRPr="00072936" w:rsidRDefault="007A6338" w:rsidP="007A6338">
      <w:pPr>
        <w:pStyle w:val="ListParagraph"/>
        <w:numPr>
          <w:ilvl w:val="0"/>
          <w:numId w:val="38"/>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 xml:space="preserve">. When operating on multiple LBT-BWs, FFP parameters and the assumptions regarding the COT initiator are aligned across all LBT-BWs </w:t>
      </w:r>
    </w:p>
    <w:p w14:paraId="16C414E3" w14:textId="77777777" w:rsidR="007A6338" w:rsidRPr="00072936" w:rsidRDefault="007A6338" w:rsidP="007A6338">
      <w:pPr>
        <w:pStyle w:val="ListParagraph"/>
        <w:numPr>
          <w:ilvl w:val="0"/>
          <w:numId w:val="38"/>
        </w:numPr>
        <w:overflowPunct w:val="0"/>
        <w:autoSpaceDE w:val="0"/>
        <w:autoSpaceDN w:val="0"/>
        <w:spacing w:after="0"/>
        <w:jc w:val="both"/>
        <w:rPr>
          <w:lang w:eastAsia="fi-FI"/>
        </w:rPr>
      </w:pPr>
      <w:r w:rsidRPr="00072936">
        <w:rPr>
          <w:rFonts w:ascii="Times New Roman" w:eastAsia="PMingLiU" w:hAnsi="Times New Roman" w:cs="Times New Roman"/>
          <w:b/>
          <w:i/>
          <w:sz w:val="20"/>
          <w:szCs w:val="20"/>
          <w:lang w:val="en-GB"/>
        </w:rPr>
        <w:t xml:space="preserve">In FBE </w:t>
      </w:r>
      <w:r>
        <w:rPr>
          <w:rFonts w:ascii="Times New Roman" w:eastAsia="PMingLiU" w:hAnsi="Times New Roman" w:cs="Times New Roman"/>
          <w:b/>
          <w:i/>
          <w:sz w:val="20"/>
          <w:szCs w:val="20"/>
          <w:lang w:val="en-GB"/>
        </w:rPr>
        <w:t>mode, support enabling/disabling</w:t>
      </w:r>
      <w:r w:rsidRPr="00072936">
        <w:rPr>
          <w:rFonts w:ascii="Times New Roman" w:eastAsia="PMingLiU" w:hAnsi="Times New Roman" w:cs="Times New Roman"/>
          <w:b/>
          <w:i/>
          <w:sz w:val="20"/>
          <w:szCs w:val="20"/>
          <w:lang w:val="en-GB"/>
        </w:rPr>
        <w:t xml:space="preserve"> </w:t>
      </w:r>
      <w:r>
        <w:rPr>
          <w:rFonts w:ascii="Times New Roman" w:eastAsia="PMingLiU" w:hAnsi="Times New Roman" w:cs="Times New Roman"/>
          <w:b/>
          <w:i/>
          <w:sz w:val="20"/>
          <w:szCs w:val="20"/>
          <w:lang w:val="en-GB"/>
        </w:rPr>
        <w:t xml:space="preserve">of the </w:t>
      </w:r>
      <w:r w:rsidRPr="00072936">
        <w:rPr>
          <w:rFonts w:ascii="Times New Roman" w:eastAsia="PMingLiU" w:hAnsi="Times New Roman" w:cs="Times New Roman"/>
          <w:b/>
          <w:i/>
          <w:sz w:val="20"/>
          <w:szCs w:val="20"/>
          <w:lang w:val="en-GB"/>
        </w:rPr>
        <w:t xml:space="preserve">UE COT-initiating functionality dynamically.  </w:t>
      </w:r>
    </w:p>
    <w:p w14:paraId="7B621902" w14:textId="77777777" w:rsidR="007A6338" w:rsidRPr="00392CB3" w:rsidRDefault="007A6338" w:rsidP="007A6338">
      <w:pPr>
        <w:pStyle w:val="ListParagraph"/>
        <w:numPr>
          <w:ilvl w:val="0"/>
          <w:numId w:val="38"/>
        </w:numPr>
        <w:overflowPunct w:val="0"/>
        <w:autoSpaceDE w:val="0"/>
        <w:autoSpaceDN w:val="0"/>
        <w:spacing w:after="0"/>
        <w:jc w:val="both"/>
        <w:rPr>
          <w:rFonts w:ascii="Times New Roman" w:eastAsia="PMingLiU" w:hAnsi="Times New Roman" w:cs="Times New Roman"/>
          <w:b/>
          <w:i/>
          <w:sz w:val="20"/>
          <w:szCs w:val="20"/>
          <w:lang w:val="en-GB"/>
        </w:rPr>
      </w:pPr>
      <w:r>
        <w:rPr>
          <w:rFonts w:ascii="Times New Roman" w:eastAsia="PMingLiU" w:hAnsi="Times New Roman" w:cs="Times New Roman"/>
          <w:b/>
          <w:i/>
          <w:sz w:val="20"/>
          <w:szCs w:val="20"/>
          <w:lang w:val="en-GB"/>
        </w:rPr>
        <w:t xml:space="preserve">Allow </w:t>
      </w:r>
      <w:r w:rsidRPr="00392CB3">
        <w:rPr>
          <w:rFonts w:ascii="Times New Roman" w:eastAsia="PMingLiU" w:hAnsi="Times New Roman" w:cs="Times New Roman"/>
          <w:b/>
          <w:i/>
          <w:sz w:val="20"/>
          <w:szCs w:val="20"/>
          <w:lang w:val="en-GB"/>
        </w:rPr>
        <w:t xml:space="preserve">the </w:t>
      </w:r>
      <w:proofErr w:type="spellStart"/>
      <w:r w:rsidRPr="00392CB3">
        <w:rPr>
          <w:rFonts w:ascii="Times New Roman" w:eastAsia="PMingLiU" w:hAnsi="Times New Roman" w:cs="Times New Roman"/>
          <w:b/>
          <w:i/>
          <w:sz w:val="20"/>
          <w:szCs w:val="20"/>
          <w:lang w:val="en-GB"/>
        </w:rPr>
        <w:t>gNB</w:t>
      </w:r>
      <w:proofErr w:type="spellEnd"/>
      <w:r w:rsidRPr="00392CB3">
        <w:rPr>
          <w:rFonts w:ascii="Times New Roman" w:eastAsia="PMingLiU" w:hAnsi="Times New Roman" w:cs="Times New Roman"/>
          <w:b/>
          <w:i/>
          <w:sz w:val="20"/>
          <w:szCs w:val="20"/>
          <w:lang w:val="en-GB"/>
        </w:rPr>
        <w:t xml:space="preserve"> to cancel a UE initiated COT.</w:t>
      </w:r>
      <w:r>
        <w:rPr>
          <w:rFonts w:ascii="Times New Roman" w:eastAsia="PMingLiU" w:hAnsi="Times New Roman" w:cs="Times New Roman"/>
          <w:b/>
          <w:i/>
          <w:sz w:val="20"/>
          <w:szCs w:val="20"/>
          <w:lang w:val="en-GB"/>
        </w:rPr>
        <w:t xml:space="preserve"> </w:t>
      </w:r>
      <w:r w:rsidRPr="00392CB3">
        <w:rPr>
          <w:rFonts w:ascii="Times New Roman" w:eastAsia="PMingLiU" w:hAnsi="Times New Roman" w:cs="Times New Roman"/>
          <w:b/>
          <w:i/>
          <w:sz w:val="20"/>
          <w:szCs w:val="20"/>
          <w:lang w:val="en-GB"/>
        </w:rPr>
        <w:t>An explicit signalling could be used for the cancellation of an ongoing COT. E.g. DCI 2_0, 2_4</w:t>
      </w:r>
    </w:p>
    <w:p w14:paraId="7BBD1AFB" w14:textId="77777777" w:rsidR="006262EF" w:rsidRPr="00072936" w:rsidRDefault="006262EF" w:rsidP="00A849E4">
      <w:pPr>
        <w:spacing w:after="120"/>
        <w:jc w:val="both"/>
        <w:textAlignment w:val="center"/>
      </w:pPr>
    </w:p>
    <w:p w14:paraId="3B838773" w14:textId="77777777" w:rsidR="001F5046" w:rsidRPr="00072936" w:rsidRDefault="001F5046" w:rsidP="001F5046">
      <w:pPr>
        <w:pStyle w:val="Heading1"/>
        <w:jc w:val="both"/>
        <w:rPr>
          <w:lang w:val="en-US"/>
        </w:rPr>
      </w:pPr>
      <w:r w:rsidRPr="00072936">
        <w:rPr>
          <w:rFonts w:hint="eastAsia"/>
          <w:lang w:val="en-US" w:eastAsia="zh-TW"/>
        </w:rPr>
        <w:t>References</w:t>
      </w:r>
    </w:p>
    <w:p w14:paraId="44F83B71" w14:textId="77777777" w:rsidR="00AE7674" w:rsidRPr="00072936" w:rsidRDefault="00AE767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3" w:name="_Ref47346549"/>
      <w:bookmarkStart w:id="4" w:name="_Ref16677548"/>
      <w:bookmarkStart w:id="5" w:name="_Ref534894790"/>
      <w:bookmarkStart w:id="6" w:name="_Ref481672677"/>
      <w:r w:rsidRPr="00072936">
        <w:rPr>
          <w:rFonts w:ascii="Times New Roman" w:eastAsia="PMingLiU" w:hAnsi="Times New Roman" w:cs="Times New Roman"/>
          <w:sz w:val="20"/>
          <w:szCs w:val="20"/>
          <w:lang w:val="en-US" w:eastAsia="zh-TW"/>
        </w:rPr>
        <w:t>RP-201310 “Revised WID: Enhanced Industrial Internet of Things (</w:t>
      </w:r>
      <w:proofErr w:type="spellStart"/>
      <w:r w:rsidRPr="00072936">
        <w:rPr>
          <w:rFonts w:ascii="Times New Roman" w:eastAsia="PMingLiU" w:hAnsi="Times New Roman" w:cs="Times New Roman"/>
          <w:sz w:val="20"/>
          <w:szCs w:val="20"/>
          <w:lang w:val="en-US" w:eastAsia="zh-TW"/>
        </w:rPr>
        <w:t>IoT</w:t>
      </w:r>
      <w:proofErr w:type="spellEnd"/>
      <w:r w:rsidRPr="00072936">
        <w:rPr>
          <w:rFonts w:ascii="Times New Roman" w:eastAsia="PMingLiU" w:hAnsi="Times New Roman" w:cs="Times New Roman"/>
          <w:sz w:val="20"/>
          <w:szCs w:val="20"/>
          <w:lang w:val="en-US" w:eastAsia="zh-TW"/>
        </w:rPr>
        <w:t>) and ultra-reliable and low latency communication (URLLC) support for NR” Nokia, Nokia Shanghai Bell, 3GPP TSG RAN Meeting #88e.</w:t>
      </w:r>
      <w:bookmarkEnd w:id="3"/>
    </w:p>
    <w:p w14:paraId="29326C32" w14:textId="07EE1F3D" w:rsidR="00A849E4" w:rsidRPr="00072936" w:rsidRDefault="00A849E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7" w:name="_Ref53743152"/>
      <w:r w:rsidRPr="00072936">
        <w:rPr>
          <w:rFonts w:ascii="Times New Roman" w:eastAsia="PMingLiU" w:hAnsi="Times New Roman" w:cs="Times New Roman"/>
          <w:sz w:val="20"/>
          <w:szCs w:val="20"/>
          <w:lang w:val="en-US" w:eastAsia="zh-TW"/>
        </w:rPr>
        <w:t>Chairman’s Notes RAN1#102e.</w:t>
      </w:r>
      <w:bookmarkEnd w:id="7"/>
    </w:p>
    <w:p w14:paraId="40223174" w14:textId="4D38F9CD" w:rsidR="001F5046" w:rsidRPr="00072936" w:rsidRDefault="00AA2851" w:rsidP="004444BD">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8" w:name="_Ref61285234"/>
      <w:r w:rsidRPr="00072936">
        <w:rPr>
          <w:rFonts w:ascii="Times New Roman" w:eastAsia="PMingLiU" w:hAnsi="Times New Roman" w:cs="Times New Roman"/>
          <w:sz w:val="20"/>
          <w:szCs w:val="20"/>
          <w:lang w:val="en-US" w:eastAsia="zh-TW"/>
        </w:rPr>
        <w:t>Chairman’s Notes RAN1#103e.</w:t>
      </w:r>
      <w:bookmarkEnd w:id="4"/>
      <w:bookmarkEnd w:id="5"/>
      <w:bookmarkEnd w:id="6"/>
      <w:bookmarkEnd w:id="8"/>
    </w:p>
    <w:p w14:paraId="64E13DA3" w14:textId="107E32EF" w:rsidR="006262EF" w:rsidRPr="00072936" w:rsidRDefault="006262EF" w:rsidP="004F7375">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9" w:name="_Ref67748695"/>
      <w:r w:rsidRPr="00072936">
        <w:rPr>
          <w:rFonts w:ascii="Times New Roman" w:eastAsia="PMingLiU" w:hAnsi="Times New Roman" w:cs="Times New Roman"/>
          <w:sz w:val="20"/>
          <w:szCs w:val="20"/>
          <w:lang w:val="en-US" w:eastAsia="zh-TW"/>
        </w:rPr>
        <w:t>Chairman’s Notes RAN1#104e.</w:t>
      </w:r>
      <w:bookmarkEnd w:id="9"/>
    </w:p>
    <w:p w14:paraId="4033F25E" w14:textId="1FC4B59E" w:rsidR="00C708F9" w:rsidRDefault="00C708F9" w:rsidP="00586C37">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10" w:name="_Ref76488581"/>
      <w:r w:rsidRPr="00072936">
        <w:rPr>
          <w:rFonts w:ascii="Times New Roman" w:eastAsia="PMingLiU" w:hAnsi="Times New Roman" w:cs="Times New Roman"/>
          <w:sz w:val="20"/>
          <w:szCs w:val="20"/>
          <w:lang w:val="en-US" w:eastAsia="zh-TW"/>
        </w:rPr>
        <w:t>Chairman’s Notes RAN1#105e.</w:t>
      </w:r>
      <w:bookmarkEnd w:id="10"/>
    </w:p>
    <w:p w14:paraId="6FC756C9" w14:textId="78DB7F8E" w:rsidR="00072936" w:rsidRDefault="00072936" w:rsidP="00072936">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11" w:name="_Ref83808567"/>
      <w:r>
        <w:rPr>
          <w:rFonts w:ascii="Times New Roman" w:eastAsia="PMingLiU" w:hAnsi="Times New Roman" w:cs="Times New Roman"/>
          <w:sz w:val="20"/>
          <w:szCs w:val="20"/>
          <w:lang w:val="en-US" w:eastAsia="zh-TW"/>
        </w:rPr>
        <w:t>Chairman’s Notes RAN1#106</w:t>
      </w:r>
      <w:r w:rsidRPr="00072936">
        <w:rPr>
          <w:rFonts w:ascii="Times New Roman" w:eastAsia="PMingLiU" w:hAnsi="Times New Roman" w:cs="Times New Roman"/>
          <w:sz w:val="20"/>
          <w:szCs w:val="20"/>
          <w:lang w:val="en-US" w:eastAsia="zh-TW"/>
        </w:rPr>
        <w:t>e.</w:t>
      </w:r>
      <w:bookmarkEnd w:id="11"/>
    </w:p>
    <w:p w14:paraId="0293474C" w14:textId="6722D39F" w:rsidR="00286A6C" w:rsidRPr="00072936" w:rsidRDefault="00286A6C" w:rsidP="00286A6C">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12" w:name="_Ref86853437"/>
      <w:r>
        <w:rPr>
          <w:rFonts w:ascii="Times New Roman" w:eastAsia="PMingLiU" w:hAnsi="Times New Roman" w:cs="Times New Roman"/>
          <w:sz w:val="20"/>
          <w:szCs w:val="20"/>
          <w:lang w:val="en-US" w:eastAsia="zh-TW"/>
        </w:rPr>
        <w:t>Chairman’s Notes RAN1#106</w:t>
      </w:r>
      <w:r>
        <w:rPr>
          <w:rFonts w:ascii="Times New Roman" w:eastAsia="PMingLiU" w:hAnsi="Times New Roman" w:cs="Times New Roman"/>
          <w:sz w:val="20"/>
          <w:szCs w:val="20"/>
          <w:lang w:val="en-US" w:eastAsia="zh-TW"/>
        </w:rPr>
        <w:t>bis-</w:t>
      </w:r>
      <w:r w:rsidRPr="00072936">
        <w:rPr>
          <w:rFonts w:ascii="Times New Roman" w:eastAsia="PMingLiU" w:hAnsi="Times New Roman" w:cs="Times New Roman"/>
          <w:sz w:val="20"/>
          <w:szCs w:val="20"/>
          <w:lang w:val="en-US" w:eastAsia="zh-TW"/>
        </w:rPr>
        <w:t>e.</w:t>
      </w:r>
      <w:bookmarkEnd w:id="12"/>
    </w:p>
    <w:p w14:paraId="6554D599" w14:textId="77777777" w:rsidR="00286A6C" w:rsidRPr="00072936" w:rsidRDefault="00286A6C" w:rsidP="00286A6C">
      <w:pPr>
        <w:pStyle w:val="ListParagraph"/>
        <w:spacing w:after="0"/>
        <w:ind w:left="357"/>
        <w:jc w:val="both"/>
        <w:rPr>
          <w:rFonts w:ascii="Times New Roman" w:eastAsia="PMingLiU" w:hAnsi="Times New Roman" w:cs="Times New Roman"/>
          <w:sz w:val="20"/>
          <w:szCs w:val="20"/>
          <w:lang w:val="en-US" w:eastAsia="zh-TW"/>
        </w:rPr>
      </w:pPr>
    </w:p>
    <w:p w14:paraId="56254B51" w14:textId="77777777" w:rsidR="00072936" w:rsidRPr="00072936" w:rsidRDefault="00072936" w:rsidP="00072936">
      <w:pPr>
        <w:pStyle w:val="ListParagraph"/>
        <w:spacing w:after="0"/>
        <w:ind w:left="357"/>
        <w:jc w:val="both"/>
        <w:rPr>
          <w:rFonts w:ascii="Times New Roman" w:eastAsia="PMingLiU" w:hAnsi="Times New Roman" w:cs="Times New Roman"/>
          <w:sz w:val="20"/>
          <w:szCs w:val="20"/>
          <w:lang w:val="en-US" w:eastAsia="zh-TW"/>
        </w:rPr>
      </w:pPr>
    </w:p>
    <w:sectPr w:rsidR="00072936" w:rsidRPr="00072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38407B"/>
    <w:multiLevelType w:val="hybridMultilevel"/>
    <w:tmpl w:val="DC1255E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B856E53"/>
    <w:multiLevelType w:val="hybridMultilevel"/>
    <w:tmpl w:val="8B0EFBC4"/>
    <w:lvl w:ilvl="0" w:tplc="20A6E2CE">
      <w:start w:val="1"/>
      <w:numFmt w:val="bullet"/>
      <w:lvlText w:val="–"/>
      <w:lvlJc w:val="left"/>
      <w:pPr>
        <w:tabs>
          <w:tab w:val="num" w:pos="720"/>
        </w:tabs>
        <w:ind w:left="720" w:hanging="360"/>
      </w:pPr>
      <w:rPr>
        <w:rFonts w:ascii="Calibri Light" w:hAnsi="Calibri Light" w:hint="default"/>
      </w:rPr>
    </w:lvl>
    <w:lvl w:ilvl="1" w:tplc="A01600EC">
      <w:start w:val="1"/>
      <w:numFmt w:val="bullet"/>
      <w:lvlText w:val="–"/>
      <w:lvlJc w:val="left"/>
      <w:pPr>
        <w:tabs>
          <w:tab w:val="num" w:pos="1440"/>
        </w:tabs>
        <w:ind w:left="1440" w:hanging="360"/>
      </w:pPr>
      <w:rPr>
        <w:rFonts w:ascii="Calibri Light" w:hAnsi="Calibri Light" w:hint="default"/>
      </w:rPr>
    </w:lvl>
    <w:lvl w:ilvl="2" w:tplc="BB58A8E8" w:tentative="1">
      <w:start w:val="1"/>
      <w:numFmt w:val="bullet"/>
      <w:lvlText w:val="–"/>
      <w:lvlJc w:val="left"/>
      <w:pPr>
        <w:tabs>
          <w:tab w:val="num" w:pos="2160"/>
        </w:tabs>
        <w:ind w:left="2160" w:hanging="360"/>
      </w:pPr>
      <w:rPr>
        <w:rFonts w:ascii="Calibri Light" w:hAnsi="Calibri Light" w:hint="default"/>
      </w:rPr>
    </w:lvl>
    <w:lvl w:ilvl="3" w:tplc="74F66B34" w:tentative="1">
      <w:start w:val="1"/>
      <w:numFmt w:val="bullet"/>
      <w:lvlText w:val="–"/>
      <w:lvlJc w:val="left"/>
      <w:pPr>
        <w:tabs>
          <w:tab w:val="num" w:pos="2880"/>
        </w:tabs>
        <w:ind w:left="2880" w:hanging="360"/>
      </w:pPr>
      <w:rPr>
        <w:rFonts w:ascii="Calibri Light" w:hAnsi="Calibri Light" w:hint="default"/>
      </w:rPr>
    </w:lvl>
    <w:lvl w:ilvl="4" w:tplc="19AAD052" w:tentative="1">
      <w:start w:val="1"/>
      <w:numFmt w:val="bullet"/>
      <w:lvlText w:val="–"/>
      <w:lvlJc w:val="left"/>
      <w:pPr>
        <w:tabs>
          <w:tab w:val="num" w:pos="3600"/>
        </w:tabs>
        <w:ind w:left="3600" w:hanging="360"/>
      </w:pPr>
      <w:rPr>
        <w:rFonts w:ascii="Calibri Light" w:hAnsi="Calibri Light" w:hint="default"/>
      </w:rPr>
    </w:lvl>
    <w:lvl w:ilvl="5" w:tplc="8760F1D2" w:tentative="1">
      <w:start w:val="1"/>
      <w:numFmt w:val="bullet"/>
      <w:lvlText w:val="–"/>
      <w:lvlJc w:val="left"/>
      <w:pPr>
        <w:tabs>
          <w:tab w:val="num" w:pos="4320"/>
        </w:tabs>
        <w:ind w:left="4320" w:hanging="360"/>
      </w:pPr>
      <w:rPr>
        <w:rFonts w:ascii="Calibri Light" w:hAnsi="Calibri Light" w:hint="default"/>
      </w:rPr>
    </w:lvl>
    <w:lvl w:ilvl="6" w:tplc="C0D0A1B4" w:tentative="1">
      <w:start w:val="1"/>
      <w:numFmt w:val="bullet"/>
      <w:lvlText w:val="–"/>
      <w:lvlJc w:val="left"/>
      <w:pPr>
        <w:tabs>
          <w:tab w:val="num" w:pos="5040"/>
        </w:tabs>
        <w:ind w:left="5040" w:hanging="360"/>
      </w:pPr>
      <w:rPr>
        <w:rFonts w:ascii="Calibri Light" w:hAnsi="Calibri Light" w:hint="default"/>
      </w:rPr>
    </w:lvl>
    <w:lvl w:ilvl="7" w:tplc="0762A8C6" w:tentative="1">
      <w:start w:val="1"/>
      <w:numFmt w:val="bullet"/>
      <w:lvlText w:val="–"/>
      <w:lvlJc w:val="left"/>
      <w:pPr>
        <w:tabs>
          <w:tab w:val="num" w:pos="5760"/>
        </w:tabs>
        <w:ind w:left="5760" w:hanging="360"/>
      </w:pPr>
      <w:rPr>
        <w:rFonts w:ascii="Calibri Light" w:hAnsi="Calibri Light" w:hint="default"/>
      </w:rPr>
    </w:lvl>
    <w:lvl w:ilvl="8" w:tplc="49B07A5C" w:tentative="1">
      <w:start w:val="1"/>
      <w:numFmt w:val="bullet"/>
      <w:lvlText w:val="–"/>
      <w:lvlJc w:val="left"/>
      <w:pPr>
        <w:tabs>
          <w:tab w:val="num" w:pos="6480"/>
        </w:tabs>
        <w:ind w:left="6480" w:hanging="360"/>
      </w:pPr>
      <w:rPr>
        <w:rFonts w:ascii="Calibri Light" w:hAnsi="Calibri Light" w:hint="default"/>
      </w:rPr>
    </w:lvl>
  </w:abstractNum>
  <w:abstractNum w:abstractNumId="5">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A0F313F"/>
    <w:multiLevelType w:val="hybridMultilevel"/>
    <w:tmpl w:val="D4B4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12815FB"/>
    <w:multiLevelType w:val="hybridMultilevel"/>
    <w:tmpl w:val="C69AB670"/>
    <w:lvl w:ilvl="0" w:tplc="7D0A5BC0">
      <w:start w:val="1"/>
      <w:numFmt w:val="bullet"/>
      <w:lvlText w:val="•"/>
      <w:lvlJc w:val="left"/>
      <w:pPr>
        <w:tabs>
          <w:tab w:val="num" w:pos="720"/>
        </w:tabs>
        <w:ind w:left="720" w:hanging="360"/>
      </w:pPr>
      <w:rPr>
        <w:rFonts w:ascii="Arial" w:hAnsi="Arial" w:hint="default"/>
      </w:rPr>
    </w:lvl>
    <w:lvl w:ilvl="1" w:tplc="5F76AFC6" w:tentative="1">
      <w:start w:val="1"/>
      <w:numFmt w:val="bullet"/>
      <w:lvlText w:val="•"/>
      <w:lvlJc w:val="left"/>
      <w:pPr>
        <w:tabs>
          <w:tab w:val="num" w:pos="1440"/>
        </w:tabs>
        <w:ind w:left="1440" w:hanging="360"/>
      </w:pPr>
      <w:rPr>
        <w:rFonts w:ascii="Arial" w:hAnsi="Arial" w:hint="default"/>
      </w:rPr>
    </w:lvl>
    <w:lvl w:ilvl="2" w:tplc="DC1254E6" w:tentative="1">
      <w:start w:val="1"/>
      <w:numFmt w:val="bullet"/>
      <w:lvlText w:val="•"/>
      <w:lvlJc w:val="left"/>
      <w:pPr>
        <w:tabs>
          <w:tab w:val="num" w:pos="2160"/>
        </w:tabs>
        <w:ind w:left="2160" w:hanging="360"/>
      </w:pPr>
      <w:rPr>
        <w:rFonts w:ascii="Arial" w:hAnsi="Arial" w:hint="default"/>
      </w:rPr>
    </w:lvl>
    <w:lvl w:ilvl="3" w:tplc="8DBE1830" w:tentative="1">
      <w:start w:val="1"/>
      <w:numFmt w:val="bullet"/>
      <w:lvlText w:val="•"/>
      <w:lvlJc w:val="left"/>
      <w:pPr>
        <w:tabs>
          <w:tab w:val="num" w:pos="2880"/>
        </w:tabs>
        <w:ind w:left="2880" w:hanging="360"/>
      </w:pPr>
      <w:rPr>
        <w:rFonts w:ascii="Arial" w:hAnsi="Arial" w:hint="default"/>
      </w:rPr>
    </w:lvl>
    <w:lvl w:ilvl="4" w:tplc="43F8D1AA" w:tentative="1">
      <w:start w:val="1"/>
      <w:numFmt w:val="bullet"/>
      <w:lvlText w:val="•"/>
      <w:lvlJc w:val="left"/>
      <w:pPr>
        <w:tabs>
          <w:tab w:val="num" w:pos="3600"/>
        </w:tabs>
        <w:ind w:left="3600" w:hanging="360"/>
      </w:pPr>
      <w:rPr>
        <w:rFonts w:ascii="Arial" w:hAnsi="Arial" w:hint="default"/>
      </w:rPr>
    </w:lvl>
    <w:lvl w:ilvl="5" w:tplc="1F5EBF90" w:tentative="1">
      <w:start w:val="1"/>
      <w:numFmt w:val="bullet"/>
      <w:lvlText w:val="•"/>
      <w:lvlJc w:val="left"/>
      <w:pPr>
        <w:tabs>
          <w:tab w:val="num" w:pos="4320"/>
        </w:tabs>
        <w:ind w:left="4320" w:hanging="360"/>
      </w:pPr>
      <w:rPr>
        <w:rFonts w:ascii="Arial" w:hAnsi="Arial" w:hint="default"/>
      </w:rPr>
    </w:lvl>
    <w:lvl w:ilvl="6" w:tplc="A2587DA0" w:tentative="1">
      <w:start w:val="1"/>
      <w:numFmt w:val="bullet"/>
      <w:lvlText w:val="•"/>
      <w:lvlJc w:val="left"/>
      <w:pPr>
        <w:tabs>
          <w:tab w:val="num" w:pos="5040"/>
        </w:tabs>
        <w:ind w:left="5040" w:hanging="360"/>
      </w:pPr>
      <w:rPr>
        <w:rFonts w:ascii="Arial" w:hAnsi="Arial" w:hint="default"/>
      </w:rPr>
    </w:lvl>
    <w:lvl w:ilvl="7" w:tplc="D33C3FD6" w:tentative="1">
      <w:start w:val="1"/>
      <w:numFmt w:val="bullet"/>
      <w:lvlText w:val="•"/>
      <w:lvlJc w:val="left"/>
      <w:pPr>
        <w:tabs>
          <w:tab w:val="num" w:pos="5760"/>
        </w:tabs>
        <w:ind w:left="5760" w:hanging="360"/>
      </w:pPr>
      <w:rPr>
        <w:rFonts w:ascii="Arial" w:hAnsi="Arial" w:hint="default"/>
      </w:rPr>
    </w:lvl>
    <w:lvl w:ilvl="8" w:tplc="7D768906" w:tentative="1">
      <w:start w:val="1"/>
      <w:numFmt w:val="bullet"/>
      <w:lvlText w:val="•"/>
      <w:lvlJc w:val="left"/>
      <w:pPr>
        <w:tabs>
          <w:tab w:val="num" w:pos="6480"/>
        </w:tabs>
        <w:ind w:left="6480" w:hanging="360"/>
      </w:pPr>
      <w:rPr>
        <w:rFonts w:ascii="Arial" w:hAnsi="Arial" w:hint="default"/>
      </w:rPr>
    </w:lvl>
  </w:abstractNum>
  <w:abstractNum w:abstractNumId="8">
    <w:nsid w:val="31596A99"/>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8C04CDC"/>
    <w:multiLevelType w:val="hybridMultilevel"/>
    <w:tmpl w:val="9C5E2FB0"/>
    <w:lvl w:ilvl="0" w:tplc="E57ED608">
      <w:start w:val="1"/>
      <w:numFmt w:val="decimal"/>
      <w:lvlText w:val="%1."/>
      <w:lvlJc w:val="left"/>
      <w:pPr>
        <w:tabs>
          <w:tab w:val="num" w:pos="720"/>
        </w:tabs>
        <w:ind w:left="720" w:hanging="360"/>
      </w:pPr>
    </w:lvl>
    <w:lvl w:ilvl="1" w:tplc="9EBCF938" w:tentative="1">
      <w:start w:val="1"/>
      <w:numFmt w:val="decimal"/>
      <w:lvlText w:val="%2."/>
      <w:lvlJc w:val="left"/>
      <w:pPr>
        <w:tabs>
          <w:tab w:val="num" w:pos="1440"/>
        </w:tabs>
        <w:ind w:left="1440" w:hanging="360"/>
      </w:pPr>
    </w:lvl>
    <w:lvl w:ilvl="2" w:tplc="66A41D3A" w:tentative="1">
      <w:start w:val="1"/>
      <w:numFmt w:val="decimal"/>
      <w:lvlText w:val="%3."/>
      <w:lvlJc w:val="left"/>
      <w:pPr>
        <w:tabs>
          <w:tab w:val="num" w:pos="2160"/>
        </w:tabs>
        <w:ind w:left="2160" w:hanging="360"/>
      </w:pPr>
    </w:lvl>
    <w:lvl w:ilvl="3" w:tplc="B0A061A2" w:tentative="1">
      <w:start w:val="1"/>
      <w:numFmt w:val="decimal"/>
      <w:lvlText w:val="%4."/>
      <w:lvlJc w:val="left"/>
      <w:pPr>
        <w:tabs>
          <w:tab w:val="num" w:pos="2880"/>
        </w:tabs>
        <w:ind w:left="2880" w:hanging="360"/>
      </w:pPr>
    </w:lvl>
    <w:lvl w:ilvl="4" w:tplc="F7B6A5BE" w:tentative="1">
      <w:start w:val="1"/>
      <w:numFmt w:val="decimal"/>
      <w:lvlText w:val="%5."/>
      <w:lvlJc w:val="left"/>
      <w:pPr>
        <w:tabs>
          <w:tab w:val="num" w:pos="3600"/>
        </w:tabs>
        <w:ind w:left="3600" w:hanging="360"/>
      </w:pPr>
    </w:lvl>
    <w:lvl w:ilvl="5" w:tplc="ED7E8E3A" w:tentative="1">
      <w:start w:val="1"/>
      <w:numFmt w:val="decimal"/>
      <w:lvlText w:val="%6."/>
      <w:lvlJc w:val="left"/>
      <w:pPr>
        <w:tabs>
          <w:tab w:val="num" w:pos="4320"/>
        </w:tabs>
        <w:ind w:left="4320" w:hanging="360"/>
      </w:pPr>
    </w:lvl>
    <w:lvl w:ilvl="6" w:tplc="EECC9F32" w:tentative="1">
      <w:start w:val="1"/>
      <w:numFmt w:val="decimal"/>
      <w:lvlText w:val="%7."/>
      <w:lvlJc w:val="left"/>
      <w:pPr>
        <w:tabs>
          <w:tab w:val="num" w:pos="5040"/>
        </w:tabs>
        <w:ind w:left="5040" w:hanging="360"/>
      </w:pPr>
    </w:lvl>
    <w:lvl w:ilvl="7" w:tplc="EE92DD96" w:tentative="1">
      <w:start w:val="1"/>
      <w:numFmt w:val="decimal"/>
      <w:lvlText w:val="%8."/>
      <w:lvlJc w:val="left"/>
      <w:pPr>
        <w:tabs>
          <w:tab w:val="num" w:pos="5760"/>
        </w:tabs>
        <w:ind w:left="5760" w:hanging="360"/>
      </w:pPr>
    </w:lvl>
    <w:lvl w:ilvl="8" w:tplc="7688DD62" w:tentative="1">
      <w:start w:val="1"/>
      <w:numFmt w:val="decimal"/>
      <w:lvlText w:val="%9."/>
      <w:lvlJc w:val="left"/>
      <w:pPr>
        <w:tabs>
          <w:tab w:val="num" w:pos="6480"/>
        </w:tabs>
        <w:ind w:left="6480" w:hanging="360"/>
      </w:pPr>
    </w:lvl>
  </w:abstractNum>
  <w:abstractNum w:abstractNumId="10">
    <w:nsid w:val="3AB87093"/>
    <w:multiLevelType w:val="hybridMultilevel"/>
    <w:tmpl w:val="9A60E6A0"/>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FA67CB1"/>
    <w:multiLevelType w:val="hybridMultilevel"/>
    <w:tmpl w:val="5956BB08"/>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nsid w:val="41470600"/>
    <w:multiLevelType w:val="hybridMultilevel"/>
    <w:tmpl w:val="F28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5DB1711"/>
    <w:multiLevelType w:val="hybridMultilevel"/>
    <w:tmpl w:val="5956BB08"/>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5">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nsid w:val="4A1B22BC"/>
    <w:multiLevelType w:val="hybridMultilevel"/>
    <w:tmpl w:val="C9D8E3E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7">
    <w:nsid w:val="4B624463"/>
    <w:multiLevelType w:val="multilevel"/>
    <w:tmpl w:val="4B6244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FB879C0"/>
    <w:multiLevelType w:val="hybridMultilevel"/>
    <w:tmpl w:val="182C9288"/>
    <w:lvl w:ilvl="0" w:tplc="055AC57A">
      <w:start w:val="1"/>
      <w:numFmt w:val="bullet"/>
      <w:lvlText w:val="•"/>
      <w:lvlJc w:val="left"/>
      <w:pPr>
        <w:tabs>
          <w:tab w:val="num" w:pos="720"/>
        </w:tabs>
        <w:ind w:left="720" w:hanging="360"/>
      </w:pPr>
      <w:rPr>
        <w:rFonts w:ascii="Arial" w:hAnsi="Arial" w:hint="default"/>
      </w:rPr>
    </w:lvl>
    <w:lvl w:ilvl="1" w:tplc="8592C8FA" w:tentative="1">
      <w:start w:val="1"/>
      <w:numFmt w:val="bullet"/>
      <w:lvlText w:val="•"/>
      <w:lvlJc w:val="left"/>
      <w:pPr>
        <w:tabs>
          <w:tab w:val="num" w:pos="1440"/>
        </w:tabs>
        <w:ind w:left="1440" w:hanging="360"/>
      </w:pPr>
      <w:rPr>
        <w:rFonts w:ascii="Arial" w:hAnsi="Arial" w:hint="default"/>
      </w:rPr>
    </w:lvl>
    <w:lvl w:ilvl="2" w:tplc="D5326CBE" w:tentative="1">
      <w:start w:val="1"/>
      <w:numFmt w:val="bullet"/>
      <w:lvlText w:val="•"/>
      <w:lvlJc w:val="left"/>
      <w:pPr>
        <w:tabs>
          <w:tab w:val="num" w:pos="2160"/>
        </w:tabs>
        <w:ind w:left="2160" w:hanging="360"/>
      </w:pPr>
      <w:rPr>
        <w:rFonts w:ascii="Arial" w:hAnsi="Arial" w:hint="default"/>
      </w:rPr>
    </w:lvl>
    <w:lvl w:ilvl="3" w:tplc="26CEF06A" w:tentative="1">
      <w:start w:val="1"/>
      <w:numFmt w:val="bullet"/>
      <w:lvlText w:val="•"/>
      <w:lvlJc w:val="left"/>
      <w:pPr>
        <w:tabs>
          <w:tab w:val="num" w:pos="2880"/>
        </w:tabs>
        <w:ind w:left="2880" w:hanging="360"/>
      </w:pPr>
      <w:rPr>
        <w:rFonts w:ascii="Arial" w:hAnsi="Arial" w:hint="default"/>
      </w:rPr>
    </w:lvl>
    <w:lvl w:ilvl="4" w:tplc="B66AA3FC" w:tentative="1">
      <w:start w:val="1"/>
      <w:numFmt w:val="bullet"/>
      <w:lvlText w:val="•"/>
      <w:lvlJc w:val="left"/>
      <w:pPr>
        <w:tabs>
          <w:tab w:val="num" w:pos="3600"/>
        </w:tabs>
        <w:ind w:left="3600" w:hanging="360"/>
      </w:pPr>
      <w:rPr>
        <w:rFonts w:ascii="Arial" w:hAnsi="Arial" w:hint="default"/>
      </w:rPr>
    </w:lvl>
    <w:lvl w:ilvl="5" w:tplc="80500A56" w:tentative="1">
      <w:start w:val="1"/>
      <w:numFmt w:val="bullet"/>
      <w:lvlText w:val="•"/>
      <w:lvlJc w:val="left"/>
      <w:pPr>
        <w:tabs>
          <w:tab w:val="num" w:pos="4320"/>
        </w:tabs>
        <w:ind w:left="4320" w:hanging="360"/>
      </w:pPr>
      <w:rPr>
        <w:rFonts w:ascii="Arial" w:hAnsi="Arial" w:hint="default"/>
      </w:rPr>
    </w:lvl>
    <w:lvl w:ilvl="6" w:tplc="E5BCE060" w:tentative="1">
      <w:start w:val="1"/>
      <w:numFmt w:val="bullet"/>
      <w:lvlText w:val="•"/>
      <w:lvlJc w:val="left"/>
      <w:pPr>
        <w:tabs>
          <w:tab w:val="num" w:pos="5040"/>
        </w:tabs>
        <w:ind w:left="5040" w:hanging="360"/>
      </w:pPr>
      <w:rPr>
        <w:rFonts w:ascii="Arial" w:hAnsi="Arial" w:hint="default"/>
      </w:rPr>
    </w:lvl>
    <w:lvl w:ilvl="7" w:tplc="594C38B4" w:tentative="1">
      <w:start w:val="1"/>
      <w:numFmt w:val="bullet"/>
      <w:lvlText w:val="•"/>
      <w:lvlJc w:val="left"/>
      <w:pPr>
        <w:tabs>
          <w:tab w:val="num" w:pos="5760"/>
        </w:tabs>
        <w:ind w:left="5760" w:hanging="360"/>
      </w:pPr>
      <w:rPr>
        <w:rFonts w:ascii="Arial" w:hAnsi="Arial" w:hint="default"/>
      </w:rPr>
    </w:lvl>
    <w:lvl w:ilvl="8" w:tplc="A65C8858" w:tentative="1">
      <w:start w:val="1"/>
      <w:numFmt w:val="bullet"/>
      <w:lvlText w:val="•"/>
      <w:lvlJc w:val="left"/>
      <w:pPr>
        <w:tabs>
          <w:tab w:val="num" w:pos="6480"/>
        </w:tabs>
        <w:ind w:left="6480" w:hanging="360"/>
      </w:pPr>
      <w:rPr>
        <w:rFonts w:ascii="Arial" w:hAnsi="Arial" w:hint="default"/>
      </w:rPr>
    </w:lvl>
  </w:abstractNum>
  <w:abstractNum w:abstractNumId="2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8BA1FD7"/>
    <w:multiLevelType w:val="hybridMultilevel"/>
    <w:tmpl w:val="69EE3D8E"/>
    <w:lvl w:ilvl="0" w:tplc="01127EE2">
      <w:start w:val="1"/>
      <w:numFmt w:val="bullet"/>
      <w:lvlText w:val="–"/>
      <w:lvlJc w:val="left"/>
      <w:pPr>
        <w:tabs>
          <w:tab w:val="num" w:pos="720"/>
        </w:tabs>
        <w:ind w:left="720" w:hanging="360"/>
      </w:pPr>
      <w:rPr>
        <w:rFonts w:ascii="Calibri Light" w:hAnsi="Calibri Light" w:hint="default"/>
      </w:rPr>
    </w:lvl>
    <w:lvl w:ilvl="1" w:tplc="16729760">
      <w:start w:val="1"/>
      <w:numFmt w:val="bullet"/>
      <w:lvlText w:val="–"/>
      <w:lvlJc w:val="left"/>
      <w:pPr>
        <w:tabs>
          <w:tab w:val="num" w:pos="1440"/>
        </w:tabs>
        <w:ind w:left="1440" w:hanging="360"/>
      </w:pPr>
      <w:rPr>
        <w:rFonts w:ascii="Calibri Light" w:hAnsi="Calibri Light" w:hint="default"/>
      </w:rPr>
    </w:lvl>
    <w:lvl w:ilvl="2" w:tplc="C12A0678" w:tentative="1">
      <w:start w:val="1"/>
      <w:numFmt w:val="bullet"/>
      <w:lvlText w:val="–"/>
      <w:lvlJc w:val="left"/>
      <w:pPr>
        <w:tabs>
          <w:tab w:val="num" w:pos="2160"/>
        </w:tabs>
        <w:ind w:left="2160" w:hanging="360"/>
      </w:pPr>
      <w:rPr>
        <w:rFonts w:ascii="Calibri Light" w:hAnsi="Calibri Light" w:hint="default"/>
      </w:rPr>
    </w:lvl>
    <w:lvl w:ilvl="3" w:tplc="9DFEA398" w:tentative="1">
      <w:start w:val="1"/>
      <w:numFmt w:val="bullet"/>
      <w:lvlText w:val="–"/>
      <w:lvlJc w:val="left"/>
      <w:pPr>
        <w:tabs>
          <w:tab w:val="num" w:pos="2880"/>
        </w:tabs>
        <w:ind w:left="2880" w:hanging="360"/>
      </w:pPr>
      <w:rPr>
        <w:rFonts w:ascii="Calibri Light" w:hAnsi="Calibri Light" w:hint="default"/>
      </w:rPr>
    </w:lvl>
    <w:lvl w:ilvl="4" w:tplc="6E5C6244" w:tentative="1">
      <w:start w:val="1"/>
      <w:numFmt w:val="bullet"/>
      <w:lvlText w:val="–"/>
      <w:lvlJc w:val="left"/>
      <w:pPr>
        <w:tabs>
          <w:tab w:val="num" w:pos="3600"/>
        </w:tabs>
        <w:ind w:left="3600" w:hanging="360"/>
      </w:pPr>
      <w:rPr>
        <w:rFonts w:ascii="Calibri Light" w:hAnsi="Calibri Light" w:hint="default"/>
      </w:rPr>
    </w:lvl>
    <w:lvl w:ilvl="5" w:tplc="6080679A" w:tentative="1">
      <w:start w:val="1"/>
      <w:numFmt w:val="bullet"/>
      <w:lvlText w:val="–"/>
      <w:lvlJc w:val="left"/>
      <w:pPr>
        <w:tabs>
          <w:tab w:val="num" w:pos="4320"/>
        </w:tabs>
        <w:ind w:left="4320" w:hanging="360"/>
      </w:pPr>
      <w:rPr>
        <w:rFonts w:ascii="Calibri Light" w:hAnsi="Calibri Light" w:hint="default"/>
      </w:rPr>
    </w:lvl>
    <w:lvl w:ilvl="6" w:tplc="1D4A0A72" w:tentative="1">
      <w:start w:val="1"/>
      <w:numFmt w:val="bullet"/>
      <w:lvlText w:val="–"/>
      <w:lvlJc w:val="left"/>
      <w:pPr>
        <w:tabs>
          <w:tab w:val="num" w:pos="5040"/>
        </w:tabs>
        <w:ind w:left="5040" w:hanging="360"/>
      </w:pPr>
      <w:rPr>
        <w:rFonts w:ascii="Calibri Light" w:hAnsi="Calibri Light" w:hint="default"/>
      </w:rPr>
    </w:lvl>
    <w:lvl w:ilvl="7" w:tplc="1220A704" w:tentative="1">
      <w:start w:val="1"/>
      <w:numFmt w:val="bullet"/>
      <w:lvlText w:val="–"/>
      <w:lvlJc w:val="left"/>
      <w:pPr>
        <w:tabs>
          <w:tab w:val="num" w:pos="5760"/>
        </w:tabs>
        <w:ind w:left="5760" w:hanging="360"/>
      </w:pPr>
      <w:rPr>
        <w:rFonts w:ascii="Calibri Light" w:hAnsi="Calibri Light" w:hint="default"/>
      </w:rPr>
    </w:lvl>
    <w:lvl w:ilvl="8" w:tplc="B2EEC950" w:tentative="1">
      <w:start w:val="1"/>
      <w:numFmt w:val="bullet"/>
      <w:lvlText w:val="–"/>
      <w:lvlJc w:val="left"/>
      <w:pPr>
        <w:tabs>
          <w:tab w:val="num" w:pos="6480"/>
        </w:tabs>
        <w:ind w:left="6480" w:hanging="360"/>
      </w:pPr>
      <w:rPr>
        <w:rFonts w:ascii="Calibri Light" w:hAnsi="Calibri Light" w:hint="default"/>
      </w:rPr>
    </w:lvl>
  </w:abstractNum>
  <w:abstractNum w:abstractNumId="23">
    <w:nsid w:val="5A734159"/>
    <w:multiLevelType w:val="hybridMultilevel"/>
    <w:tmpl w:val="DC1255E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4">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68D87EE7"/>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DE67159"/>
    <w:multiLevelType w:val="hybridMultilevel"/>
    <w:tmpl w:val="7766F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F6F4230"/>
    <w:multiLevelType w:val="hybridMultilevel"/>
    <w:tmpl w:val="DF96F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652B92"/>
    <w:multiLevelType w:val="hybridMultilevel"/>
    <w:tmpl w:val="03D8E03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4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4E94CCA"/>
    <w:multiLevelType w:val="hybridMultilevel"/>
    <w:tmpl w:val="03D8E03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3">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nsid w:val="7C757106"/>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D655D4B"/>
    <w:multiLevelType w:val="hybridMultilevel"/>
    <w:tmpl w:val="C9D8E3E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7">
    <w:nsid w:val="7E961566"/>
    <w:multiLevelType w:val="hybridMultilevel"/>
    <w:tmpl w:val="DC1255E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abstractNumId w:val="1"/>
  </w:num>
  <w:num w:numId="2">
    <w:abstractNumId w:val="5"/>
  </w:num>
  <w:num w:numId="3">
    <w:abstractNumId w:val="16"/>
  </w:num>
  <w:num w:numId="4">
    <w:abstractNumId w:val="24"/>
  </w:num>
  <w:num w:numId="5">
    <w:abstractNumId w:val="12"/>
  </w:num>
  <w:num w:numId="6">
    <w:abstractNumId w:val="18"/>
  </w:num>
  <w:num w:numId="7">
    <w:abstractNumId w:val="9"/>
  </w:num>
  <w:num w:numId="8">
    <w:abstractNumId w:val="8"/>
  </w:num>
  <w:num w:numId="9">
    <w:abstractNumId w:val="28"/>
  </w:num>
  <w:num w:numId="10">
    <w:abstractNumId w:val="3"/>
  </w:num>
  <w:num w:numId="11">
    <w:abstractNumId w:val="30"/>
  </w:num>
  <w:num w:numId="12">
    <w:abstractNumId w:val="26"/>
  </w:num>
  <w:num w:numId="13">
    <w:abstractNumId w:val="35"/>
  </w:num>
  <w:num w:numId="14">
    <w:abstractNumId w:val="27"/>
  </w:num>
  <w:num w:numId="15">
    <w:abstractNumId w:val="0"/>
  </w:num>
  <w:num w:numId="16">
    <w:abstractNumId w:val="4"/>
  </w:num>
  <w:num w:numId="17">
    <w:abstractNumId w:val="10"/>
  </w:num>
  <w:num w:numId="18">
    <w:abstractNumId w:val="7"/>
  </w:num>
  <w:num w:numId="19">
    <w:abstractNumId w:val="22"/>
  </w:num>
  <w:num w:numId="20">
    <w:abstractNumId w:val="19"/>
  </w:num>
  <w:num w:numId="21">
    <w:abstractNumId w:val="34"/>
  </w:num>
  <w:num w:numId="22">
    <w:abstractNumId w:val="25"/>
  </w:num>
  <w:num w:numId="23">
    <w:abstractNumId w:val="15"/>
  </w:num>
  <w:num w:numId="24">
    <w:abstractNumId w:val="31"/>
  </w:num>
  <w:num w:numId="25">
    <w:abstractNumId w:val="32"/>
  </w:num>
  <w:num w:numId="26">
    <w:abstractNumId w:val="2"/>
  </w:num>
  <w:num w:numId="27">
    <w:abstractNumId w:val="20"/>
  </w:num>
  <w:num w:numId="28">
    <w:abstractNumId w:val="37"/>
  </w:num>
  <w:num w:numId="29">
    <w:abstractNumId w:val="23"/>
  </w:num>
  <w:num w:numId="30">
    <w:abstractNumId w:val="11"/>
  </w:num>
  <w:num w:numId="3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4"/>
  </w:num>
  <w:num w:numId="34">
    <w:abstractNumId w:val="21"/>
    <w:lvlOverride w:ilvl="0"/>
    <w:lvlOverride w:ilvl="1"/>
    <w:lvlOverride w:ilvl="2"/>
    <w:lvlOverride w:ilvl="3"/>
    <w:lvlOverride w:ilvl="4"/>
    <w:lvlOverride w:ilvl="5"/>
    <w:lvlOverride w:ilvl="6"/>
    <w:lvlOverride w:ilvl="7"/>
    <w:lvlOverride w:ilvl="8"/>
  </w:num>
  <w:num w:numId="35">
    <w:abstractNumId w:val="13"/>
    <w:lvlOverride w:ilvl="0"/>
    <w:lvlOverride w:ilvl="1"/>
    <w:lvlOverride w:ilvl="2"/>
    <w:lvlOverride w:ilvl="3"/>
    <w:lvlOverride w:ilvl="4"/>
    <w:lvlOverride w:ilvl="5"/>
    <w:lvlOverride w:ilvl="6"/>
    <w:lvlOverride w:ilvl="7"/>
    <w:lvlOverride w:ilvl="8"/>
  </w:num>
  <w:num w:numId="36">
    <w:abstractNumId w:val="29"/>
  </w:num>
  <w:num w:numId="37">
    <w:abstractNumId w:val="17"/>
  </w:num>
  <w:num w:numId="38">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56F2"/>
    <w:rsid w:val="00023527"/>
    <w:rsid w:val="00025A86"/>
    <w:rsid w:val="000269F3"/>
    <w:rsid w:val="00040C53"/>
    <w:rsid w:val="000453AE"/>
    <w:rsid w:val="00051013"/>
    <w:rsid w:val="00071144"/>
    <w:rsid w:val="00072936"/>
    <w:rsid w:val="000730AB"/>
    <w:rsid w:val="00073FD0"/>
    <w:rsid w:val="00076367"/>
    <w:rsid w:val="000811FD"/>
    <w:rsid w:val="000826F3"/>
    <w:rsid w:val="0009407E"/>
    <w:rsid w:val="00097EF8"/>
    <w:rsid w:val="000A1688"/>
    <w:rsid w:val="000A210E"/>
    <w:rsid w:val="000A2C19"/>
    <w:rsid w:val="000A638A"/>
    <w:rsid w:val="000B0092"/>
    <w:rsid w:val="000B2576"/>
    <w:rsid w:val="000B7F2B"/>
    <w:rsid w:val="000C3BA5"/>
    <w:rsid w:val="000C5719"/>
    <w:rsid w:val="000D321F"/>
    <w:rsid w:val="000D5F4F"/>
    <w:rsid w:val="000E097D"/>
    <w:rsid w:val="000F03C0"/>
    <w:rsid w:val="000F35EB"/>
    <w:rsid w:val="001014B4"/>
    <w:rsid w:val="00101654"/>
    <w:rsid w:val="00103BFC"/>
    <w:rsid w:val="00121171"/>
    <w:rsid w:val="001269CE"/>
    <w:rsid w:val="0013760E"/>
    <w:rsid w:val="00140962"/>
    <w:rsid w:val="00154DCB"/>
    <w:rsid w:val="001575FD"/>
    <w:rsid w:val="00164A6F"/>
    <w:rsid w:val="00180B84"/>
    <w:rsid w:val="001849AA"/>
    <w:rsid w:val="00186FA2"/>
    <w:rsid w:val="001A2016"/>
    <w:rsid w:val="001A21FE"/>
    <w:rsid w:val="001A2CE7"/>
    <w:rsid w:val="001B00F8"/>
    <w:rsid w:val="001B1834"/>
    <w:rsid w:val="001B5BE6"/>
    <w:rsid w:val="001B5E38"/>
    <w:rsid w:val="001D0CB6"/>
    <w:rsid w:val="001D32E0"/>
    <w:rsid w:val="001E0B51"/>
    <w:rsid w:val="001E10DB"/>
    <w:rsid w:val="001E5101"/>
    <w:rsid w:val="001E7FD2"/>
    <w:rsid w:val="001F4378"/>
    <w:rsid w:val="001F5046"/>
    <w:rsid w:val="001F58DE"/>
    <w:rsid w:val="0020069F"/>
    <w:rsid w:val="00214CFB"/>
    <w:rsid w:val="002208C5"/>
    <w:rsid w:val="00226FC5"/>
    <w:rsid w:val="00236E1D"/>
    <w:rsid w:val="00256914"/>
    <w:rsid w:val="00281982"/>
    <w:rsid w:val="0028327C"/>
    <w:rsid w:val="00286A6C"/>
    <w:rsid w:val="002B4025"/>
    <w:rsid w:val="002B4402"/>
    <w:rsid w:val="002C0262"/>
    <w:rsid w:val="002C3734"/>
    <w:rsid w:val="002C5F00"/>
    <w:rsid w:val="002D130F"/>
    <w:rsid w:val="002D2BD7"/>
    <w:rsid w:val="002E45B3"/>
    <w:rsid w:val="002E616B"/>
    <w:rsid w:val="002F2850"/>
    <w:rsid w:val="002F3389"/>
    <w:rsid w:val="002F3B5E"/>
    <w:rsid w:val="002F4FD4"/>
    <w:rsid w:val="002F63E3"/>
    <w:rsid w:val="00307FAE"/>
    <w:rsid w:val="00310455"/>
    <w:rsid w:val="00314268"/>
    <w:rsid w:val="003142EE"/>
    <w:rsid w:val="00316DBE"/>
    <w:rsid w:val="00320837"/>
    <w:rsid w:val="00320D07"/>
    <w:rsid w:val="00331D98"/>
    <w:rsid w:val="00337137"/>
    <w:rsid w:val="00341609"/>
    <w:rsid w:val="00344944"/>
    <w:rsid w:val="00356141"/>
    <w:rsid w:val="003563DE"/>
    <w:rsid w:val="00364CC0"/>
    <w:rsid w:val="00365F2D"/>
    <w:rsid w:val="003754D1"/>
    <w:rsid w:val="003761B4"/>
    <w:rsid w:val="00376F80"/>
    <w:rsid w:val="00380A89"/>
    <w:rsid w:val="00392774"/>
    <w:rsid w:val="00392CB3"/>
    <w:rsid w:val="00394F0E"/>
    <w:rsid w:val="00395781"/>
    <w:rsid w:val="003B17D2"/>
    <w:rsid w:val="003C5F52"/>
    <w:rsid w:val="003D0128"/>
    <w:rsid w:val="003F15CD"/>
    <w:rsid w:val="003F45E4"/>
    <w:rsid w:val="0040009C"/>
    <w:rsid w:val="004002CE"/>
    <w:rsid w:val="00405C77"/>
    <w:rsid w:val="004113F7"/>
    <w:rsid w:val="004222DE"/>
    <w:rsid w:val="00422C65"/>
    <w:rsid w:val="0042432E"/>
    <w:rsid w:val="00426259"/>
    <w:rsid w:val="004332AA"/>
    <w:rsid w:val="00441B06"/>
    <w:rsid w:val="004456B4"/>
    <w:rsid w:val="00445D2B"/>
    <w:rsid w:val="00456889"/>
    <w:rsid w:val="00457606"/>
    <w:rsid w:val="004652D5"/>
    <w:rsid w:val="0046618E"/>
    <w:rsid w:val="004661AC"/>
    <w:rsid w:val="00466C18"/>
    <w:rsid w:val="00480D86"/>
    <w:rsid w:val="004A1083"/>
    <w:rsid w:val="004A2178"/>
    <w:rsid w:val="004B4BFB"/>
    <w:rsid w:val="004C0BA8"/>
    <w:rsid w:val="004D52BA"/>
    <w:rsid w:val="004E4C41"/>
    <w:rsid w:val="004E5C1B"/>
    <w:rsid w:val="004F7553"/>
    <w:rsid w:val="0050249B"/>
    <w:rsid w:val="005121DB"/>
    <w:rsid w:val="00520E29"/>
    <w:rsid w:val="00525296"/>
    <w:rsid w:val="0053041D"/>
    <w:rsid w:val="00532BBD"/>
    <w:rsid w:val="00537B1A"/>
    <w:rsid w:val="00554D21"/>
    <w:rsid w:val="00557E5A"/>
    <w:rsid w:val="005617F0"/>
    <w:rsid w:val="00563788"/>
    <w:rsid w:val="00570A2B"/>
    <w:rsid w:val="00570DE1"/>
    <w:rsid w:val="005767E0"/>
    <w:rsid w:val="005778ED"/>
    <w:rsid w:val="00580809"/>
    <w:rsid w:val="005817CD"/>
    <w:rsid w:val="00592BAF"/>
    <w:rsid w:val="00594FD2"/>
    <w:rsid w:val="005A223D"/>
    <w:rsid w:val="005A5EA5"/>
    <w:rsid w:val="005B1F7C"/>
    <w:rsid w:val="005B3F6B"/>
    <w:rsid w:val="005B50D8"/>
    <w:rsid w:val="005C2E1F"/>
    <w:rsid w:val="005D32EF"/>
    <w:rsid w:val="005F0C98"/>
    <w:rsid w:val="00602304"/>
    <w:rsid w:val="00607368"/>
    <w:rsid w:val="00611074"/>
    <w:rsid w:val="00611E0B"/>
    <w:rsid w:val="0061215B"/>
    <w:rsid w:val="00615895"/>
    <w:rsid w:val="00616BF8"/>
    <w:rsid w:val="006173B2"/>
    <w:rsid w:val="006178AE"/>
    <w:rsid w:val="00617B41"/>
    <w:rsid w:val="006262EF"/>
    <w:rsid w:val="006307C3"/>
    <w:rsid w:val="0063468E"/>
    <w:rsid w:val="00642F99"/>
    <w:rsid w:val="006522EA"/>
    <w:rsid w:val="00653E58"/>
    <w:rsid w:val="00656168"/>
    <w:rsid w:val="006637F2"/>
    <w:rsid w:val="006748DE"/>
    <w:rsid w:val="0067602B"/>
    <w:rsid w:val="00676B83"/>
    <w:rsid w:val="006843F5"/>
    <w:rsid w:val="0068491F"/>
    <w:rsid w:val="00684BE0"/>
    <w:rsid w:val="00687C1E"/>
    <w:rsid w:val="00690D30"/>
    <w:rsid w:val="0069150D"/>
    <w:rsid w:val="006A341F"/>
    <w:rsid w:val="006B0705"/>
    <w:rsid w:val="006B15C5"/>
    <w:rsid w:val="006C0A68"/>
    <w:rsid w:val="006C64BC"/>
    <w:rsid w:val="006D05F1"/>
    <w:rsid w:val="006D1667"/>
    <w:rsid w:val="006D451F"/>
    <w:rsid w:val="006D5E86"/>
    <w:rsid w:val="006E5EE4"/>
    <w:rsid w:val="006F143D"/>
    <w:rsid w:val="006F3909"/>
    <w:rsid w:val="006F603F"/>
    <w:rsid w:val="00707FEF"/>
    <w:rsid w:val="007129FD"/>
    <w:rsid w:val="007350F6"/>
    <w:rsid w:val="00735B88"/>
    <w:rsid w:val="007427DD"/>
    <w:rsid w:val="0074534B"/>
    <w:rsid w:val="00745D4A"/>
    <w:rsid w:val="00746B1E"/>
    <w:rsid w:val="00755673"/>
    <w:rsid w:val="00762629"/>
    <w:rsid w:val="007750FA"/>
    <w:rsid w:val="00775534"/>
    <w:rsid w:val="00775F57"/>
    <w:rsid w:val="007769D5"/>
    <w:rsid w:val="007803FB"/>
    <w:rsid w:val="007811D5"/>
    <w:rsid w:val="00786CA0"/>
    <w:rsid w:val="00794729"/>
    <w:rsid w:val="007A3335"/>
    <w:rsid w:val="007A6338"/>
    <w:rsid w:val="007B3CA9"/>
    <w:rsid w:val="007B77CE"/>
    <w:rsid w:val="007D20AF"/>
    <w:rsid w:val="007D3EA4"/>
    <w:rsid w:val="007E0A3B"/>
    <w:rsid w:val="007F2A6B"/>
    <w:rsid w:val="007F76CD"/>
    <w:rsid w:val="00800D80"/>
    <w:rsid w:val="00805F91"/>
    <w:rsid w:val="00814164"/>
    <w:rsid w:val="008149EA"/>
    <w:rsid w:val="0081685B"/>
    <w:rsid w:val="00820040"/>
    <w:rsid w:val="00827333"/>
    <w:rsid w:val="00833668"/>
    <w:rsid w:val="008348F3"/>
    <w:rsid w:val="0083613D"/>
    <w:rsid w:val="0084239A"/>
    <w:rsid w:val="00842E71"/>
    <w:rsid w:val="0084345D"/>
    <w:rsid w:val="00847447"/>
    <w:rsid w:val="00847E8D"/>
    <w:rsid w:val="0085052D"/>
    <w:rsid w:val="00853FFB"/>
    <w:rsid w:val="008551E9"/>
    <w:rsid w:val="008558AA"/>
    <w:rsid w:val="00870870"/>
    <w:rsid w:val="0087522B"/>
    <w:rsid w:val="0088430E"/>
    <w:rsid w:val="008A0B5D"/>
    <w:rsid w:val="008A7162"/>
    <w:rsid w:val="008A7E11"/>
    <w:rsid w:val="008B583C"/>
    <w:rsid w:val="008C7DEB"/>
    <w:rsid w:val="008D020C"/>
    <w:rsid w:val="008D1B09"/>
    <w:rsid w:val="008D56C5"/>
    <w:rsid w:val="008E0D26"/>
    <w:rsid w:val="008E2DD1"/>
    <w:rsid w:val="008E4232"/>
    <w:rsid w:val="008E432B"/>
    <w:rsid w:val="008E4BBA"/>
    <w:rsid w:val="008E510E"/>
    <w:rsid w:val="008F3159"/>
    <w:rsid w:val="008F6247"/>
    <w:rsid w:val="009047CE"/>
    <w:rsid w:val="00904D95"/>
    <w:rsid w:val="00905AF5"/>
    <w:rsid w:val="009169FA"/>
    <w:rsid w:val="00921676"/>
    <w:rsid w:val="00922642"/>
    <w:rsid w:val="009244D2"/>
    <w:rsid w:val="00924504"/>
    <w:rsid w:val="00932EB8"/>
    <w:rsid w:val="00942250"/>
    <w:rsid w:val="00943AAA"/>
    <w:rsid w:val="00946646"/>
    <w:rsid w:val="00952893"/>
    <w:rsid w:val="009612D4"/>
    <w:rsid w:val="0097031E"/>
    <w:rsid w:val="009807B2"/>
    <w:rsid w:val="009A0AD7"/>
    <w:rsid w:val="009A5F5F"/>
    <w:rsid w:val="009C2809"/>
    <w:rsid w:val="009C6A5F"/>
    <w:rsid w:val="009E10D9"/>
    <w:rsid w:val="009F0B33"/>
    <w:rsid w:val="009F2CE4"/>
    <w:rsid w:val="009F4CB4"/>
    <w:rsid w:val="009F6162"/>
    <w:rsid w:val="009F64B8"/>
    <w:rsid w:val="00A0108D"/>
    <w:rsid w:val="00A0293A"/>
    <w:rsid w:val="00A1078A"/>
    <w:rsid w:val="00A132FE"/>
    <w:rsid w:val="00A1413F"/>
    <w:rsid w:val="00A220C4"/>
    <w:rsid w:val="00A304A0"/>
    <w:rsid w:val="00A42B40"/>
    <w:rsid w:val="00A44AD1"/>
    <w:rsid w:val="00A52E7E"/>
    <w:rsid w:val="00A60886"/>
    <w:rsid w:val="00A60DE7"/>
    <w:rsid w:val="00A665EC"/>
    <w:rsid w:val="00A702E3"/>
    <w:rsid w:val="00A71E15"/>
    <w:rsid w:val="00A73B6D"/>
    <w:rsid w:val="00A73E1C"/>
    <w:rsid w:val="00A82DCF"/>
    <w:rsid w:val="00A82E0A"/>
    <w:rsid w:val="00A847F2"/>
    <w:rsid w:val="00A849E4"/>
    <w:rsid w:val="00AA2851"/>
    <w:rsid w:val="00AA2A89"/>
    <w:rsid w:val="00AA4D40"/>
    <w:rsid w:val="00AB14F3"/>
    <w:rsid w:val="00AC0781"/>
    <w:rsid w:val="00AC21B5"/>
    <w:rsid w:val="00AC3411"/>
    <w:rsid w:val="00AC3DD8"/>
    <w:rsid w:val="00AD7922"/>
    <w:rsid w:val="00AE38F1"/>
    <w:rsid w:val="00AE7674"/>
    <w:rsid w:val="00AF3DF9"/>
    <w:rsid w:val="00B0238E"/>
    <w:rsid w:val="00B10DD9"/>
    <w:rsid w:val="00B111D4"/>
    <w:rsid w:val="00B16228"/>
    <w:rsid w:val="00B21238"/>
    <w:rsid w:val="00B21987"/>
    <w:rsid w:val="00B22821"/>
    <w:rsid w:val="00B23803"/>
    <w:rsid w:val="00B30C38"/>
    <w:rsid w:val="00B36747"/>
    <w:rsid w:val="00B54455"/>
    <w:rsid w:val="00B605D1"/>
    <w:rsid w:val="00B649D5"/>
    <w:rsid w:val="00B65E81"/>
    <w:rsid w:val="00B67744"/>
    <w:rsid w:val="00B75F38"/>
    <w:rsid w:val="00B77987"/>
    <w:rsid w:val="00B8509A"/>
    <w:rsid w:val="00B85C66"/>
    <w:rsid w:val="00B90C36"/>
    <w:rsid w:val="00B9313A"/>
    <w:rsid w:val="00BA16B5"/>
    <w:rsid w:val="00BA3545"/>
    <w:rsid w:val="00BA64BF"/>
    <w:rsid w:val="00BB0422"/>
    <w:rsid w:val="00BB090C"/>
    <w:rsid w:val="00BB6DF9"/>
    <w:rsid w:val="00BF5AC7"/>
    <w:rsid w:val="00C022C9"/>
    <w:rsid w:val="00C03B03"/>
    <w:rsid w:val="00C07A9F"/>
    <w:rsid w:val="00C1032B"/>
    <w:rsid w:val="00C10CD1"/>
    <w:rsid w:val="00C12F29"/>
    <w:rsid w:val="00C140F5"/>
    <w:rsid w:val="00C17A27"/>
    <w:rsid w:val="00C230EA"/>
    <w:rsid w:val="00C26A09"/>
    <w:rsid w:val="00C31F92"/>
    <w:rsid w:val="00C3713C"/>
    <w:rsid w:val="00C40116"/>
    <w:rsid w:val="00C514D0"/>
    <w:rsid w:val="00C52728"/>
    <w:rsid w:val="00C56623"/>
    <w:rsid w:val="00C604F0"/>
    <w:rsid w:val="00C60DA3"/>
    <w:rsid w:val="00C61F29"/>
    <w:rsid w:val="00C708F9"/>
    <w:rsid w:val="00C7221B"/>
    <w:rsid w:val="00C95EB3"/>
    <w:rsid w:val="00CA3B5F"/>
    <w:rsid w:val="00CA3D51"/>
    <w:rsid w:val="00CA4D71"/>
    <w:rsid w:val="00CB3372"/>
    <w:rsid w:val="00CB4422"/>
    <w:rsid w:val="00CC0316"/>
    <w:rsid w:val="00CC1A42"/>
    <w:rsid w:val="00CD4A00"/>
    <w:rsid w:val="00CE00BC"/>
    <w:rsid w:val="00CE240A"/>
    <w:rsid w:val="00CE5115"/>
    <w:rsid w:val="00CE7397"/>
    <w:rsid w:val="00CF7F29"/>
    <w:rsid w:val="00D000DE"/>
    <w:rsid w:val="00D24ADF"/>
    <w:rsid w:val="00D33643"/>
    <w:rsid w:val="00D36B35"/>
    <w:rsid w:val="00D435AD"/>
    <w:rsid w:val="00D464B5"/>
    <w:rsid w:val="00D50962"/>
    <w:rsid w:val="00D5349A"/>
    <w:rsid w:val="00D56B64"/>
    <w:rsid w:val="00D57C34"/>
    <w:rsid w:val="00D64C6F"/>
    <w:rsid w:val="00D704F6"/>
    <w:rsid w:val="00D74BB8"/>
    <w:rsid w:val="00D75B12"/>
    <w:rsid w:val="00D80A46"/>
    <w:rsid w:val="00D84248"/>
    <w:rsid w:val="00D96608"/>
    <w:rsid w:val="00DA2063"/>
    <w:rsid w:val="00DA521E"/>
    <w:rsid w:val="00DB12D6"/>
    <w:rsid w:val="00DB3813"/>
    <w:rsid w:val="00DC2CF2"/>
    <w:rsid w:val="00DD1E84"/>
    <w:rsid w:val="00DD4BC6"/>
    <w:rsid w:val="00DE182F"/>
    <w:rsid w:val="00DE640B"/>
    <w:rsid w:val="00DF250F"/>
    <w:rsid w:val="00DF37C6"/>
    <w:rsid w:val="00DF3DFE"/>
    <w:rsid w:val="00E00AC2"/>
    <w:rsid w:val="00E00BA2"/>
    <w:rsid w:val="00E05EC6"/>
    <w:rsid w:val="00E064B7"/>
    <w:rsid w:val="00E161ED"/>
    <w:rsid w:val="00E237C3"/>
    <w:rsid w:val="00E3040E"/>
    <w:rsid w:val="00E32F06"/>
    <w:rsid w:val="00E33240"/>
    <w:rsid w:val="00E33908"/>
    <w:rsid w:val="00E357CF"/>
    <w:rsid w:val="00E5018F"/>
    <w:rsid w:val="00E50319"/>
    <w:rsid w:val="00E52145"/>
    <w:rsid w:val="00E56970"/>
    <w:rsid w:val="00E62DCF"/>
    <w:rsid w:val="00E67293"/>
    <w:rsid w:val="00E67598"/>
    <w:rsid w:val="00E7193F"/>
    <w:rsid w:val="00E7388D"/>
    <w:rsid w:val="00E7655A"/>
    <w:rsid w:val="00E850B1"/>
    <w:rsid w:val="00E90D91"/>
    <w:rsid w:val="00EA3652"/>
    <w:rsid w:val="00EB0CD0"/>
    <w:rsid w:val="00EB258D"/>
    <w:rsid w:val="00ED6466"/>
    <w:rsid w:val="00ED6E27"/>
    <w:rsid w:val="00EE16DC"/>
    <w:rsid w:val="00EE4B26"/>
    <w:rsid w:val="00EE4EF9"/>
    <w:rsid w:val="00EF145B"/>
    <w:rsid w:val="00F0785D"/>
    <w:rsid w:val="00F21EB4"/>
    <w:rsid w:val="00F240E1"/>
    <w:rsid w:val="00F24932"/>
    <w:rsid w:val="00F2595B"/>
    <w:rsid w:val="00F31C13"/>
    <w:rsid w:val="00F336EF"/>
    <w:rsid w:val="00F4705B"/>
    <w:rsid w:val="00F472FC"/>
    <w:rsid w:val="00F51F41"/>
    <w:rsid w:val="00F51F79"/>
    <w:rsid w:val="00F55D47"/>
    <w:rsid w:val="00F57172"/>
    <w:rsid w:val="00F66D5B"/>
    <w:rsid w:val="00F7231A"/>
    <w:rsid w:val="00F73D17"/>
    <w:rsid w:val="00F83FEB"/>
    <w:rsid w:val="00F845A3"/>
    <w:rsid w:val="00F86DFE"/>
    <w:rsid w:val="00F91C19"/>
    <w:rsid w:val="00F952ED"/>
    <w:rsid w:val="00F958D7"/>
    <w:rsid w:val="00FA0032"/>
    <w:rsid w:val="00FA1ABF"/>
    <w:rsid w:val="00FA69D2"/>
    <w:rsid w:val="00FB55E9"/>
    <w:rsid w:val="00FC0202"/>
    <w:rsid w:val="00FC2C80"/>
    <w:rsid w:val="00FC4BD7"/>
    <w:rsid w:val="00FC6888"/>
    <w:rsid w:val="00FC756C"/>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xmsonormal">
    <w:name w:val="xmsonormal"/>
    <w:basedOn w:val="Normal"/>
    <w:rsid w:val="007427DD"/>
    <w:pPr>
      <w:spacing w:after="0"/>
      <w:jc w:val="both"/>
    </w:pPr>
    <w:rPr>
      <w:rFonts w:ascii="SimSun" w:eastAsia="SimSun" w:hAnsi="SimSun" w:cs="MS PGothic"/>
      <w:sz w:val="24"/>
      <w:szCs w:val="24"/>
      <w:lang w:val="en-US" w:eastAsia="zh-CN"/>
    </w:rPr>
  </w:style>
  <w:style w:type="character" w:customStyle="1" w:styleId="normaltextrun">
    <w:name w:val="normaltextrun"/>
    <w:basedOn w:val="DefaultParagraphFont"/>
    <w:rsid w:val="003F45E4"/>
  </w:style>
  <w:style w:type="character" w:styleId="Hyperlink">
    <w:name w:val="Hyperlink"/>
    <w:basedOn w:val="DefaultParagraphFont"/>
    <w:uiPriority w:val="99"/>
    <w:semiHidden/>
    <w:unhideWhenUsed/>
    <w:rsid w:val="007F2A6B"/>
    <w:rPr>
      <w:color w:val="0563C1"/>
      <w:u w:val="single"/>
    </w:rPr>
  </w:style>
  <w:style w:type="paragraph" w:customStyle="1" w:styleId="listparagraph0">
    <w:name w:val="listparagraph"/>
    <w:basedOn w:val="Normal"/>
    <w:uiPriority w:val="99"/>
    <w:rsid w:val="00FA1ABF"/>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377">
      <w:bodyDiv w:val="1"/>
      <w:marLeft w:val="0"/>
      <w:marRight w:val="0"/>
      <w:marTop w:val="0"/>
      <w:marBottom w:val="0"/>
      <w:divBdr>
        <w:top w:val="none" w:sz="0" w:space="0" w:color="auto"/>
        <w:left w:val="none" w:sz="0" w:space="0" w:color="auto"/>
        <w:bottom w:val="none" w:sz="0" w:space="0" w:color="auto"/>
        <w:right w:val="none" w:sz="0" w:space="0" w:color="auto"/>
      </w:divBdr>
      <w:divsChild>
        <w:div w:id="295918812">
          <w:marLeft w:val="1267"/>
          <w:marRight w:val="0"/>
          <w:marTop w:val="180"/>
          <w:marBottom w:val="0"/>
          <w:divBdr>
            <w:top w:val="none" w:sz="0" w:space="0" w:color="auto"/>
            <w:left w:val="none" w:sz="0" w:space="0" w:color="auto"/>
            <w:bottom w:val="none" w:sz="0" w:space="0" w:color="auto"/>
            <w:right w:val="none" w:sz="0" w:space="0" w:color="auto"/>
          </w:divBdr>
        </w:div>
      </w:divsChild>
    </w:div>
    <w:div w:id="40516274">
      <w:bodyDiv w:val="1"/>
      <w:marLeft w:val="0"/>
      <w:marRight w:val="0"/>
      <w:marTop w:val="0"/>
      <w:marBottom w:val="0"/>
      <w:divBdr>
        <w:top w:val="none" w:sz="0" w:space="0" w:color="auto"/>
        <w:left w:val="none" w:sz="0" w:space="0" w:color="auto"/>
        <w:bottom w:val="none" w:sz="0" w:space="0" w:color="auto"/>
        <w:right w:val="none" w:sz="0" w:space="0" w:color="auto"/>
      </w:divBdr>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78407445">
      <w:bodyDiv w:val="1"/>
      <w:marLeft w:val="0"/>
      <w:marRight w:val="0"/>
      <w:marTop w:val="0"/>
      <w:marBottom w:val="0"/>
      <w:divBdr>
        <w:top w:val="none" w:sz="0" w:space="0" w:color="auto"/>
        <w:left w:val="none" w:sz="0" w:space="0" w:color="auto"/>
        <w:bottom w:val="none" w:sz="0" w:space="0" w:color="auto"/>
        <w:right w:val="none" w:sz="0" w:space="0" w:color="auto"/>
      </w:divBdr>
    </w:div>
    <w:div w:id="82536852">
      <w:bodyDiv w:val="1"/>
      <w:marLeft w:val="0"/>
      <w:marRight w:val="0"/>
      <w:marTop w:val="0"/>
      <w:marBottom w:val="0"/>
      <w:divBdr>
        <w:top w:val="none" w:sz="0" w:space="0" w:color="auto"/>
        <w:left w:val="none" w:sz="0" w:space="0" w:color="auto"/>
        <w:bottom w:val="none" w:sz="0" w:space="0" w:color="auto"/>
        <w:right w:val="none" w:sz="0" w:space="0" w:color="auto"/>
      </w:divBdr>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29252086">
      <w:bodyDiv w:val="1"/>
      <w:marLeft w:val="0"/>
      <w:marRight w:val="0"/>
      <w:marTop w:val="0"/>
      <w:marBottom w:val="0"/>
      <w:divBdr>
        <w:top w:val="none" w:sz="0" w:space="0" w:color="auto"/>
        <w:left w:val="none" w:sz="0" w:space="0" w:color="auto"/>
        <w:bottom w:val="none" w:sz="0" w:space="0" w:color="auto"/>
        <w:right w:val="none" w:sz="0" w:space="0" w:color="auto"/>
      </w:divBdr>
    </w:div>
    <w:div w:id="159776796">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1328054">
      <w:bodyDiv w:val="1"/>
      <w:marLeft w:val="0"/>
      <w:marRight w:val="0"/>
      <w:marTop w:val="0"/>
      <w:marBottom w:val="0"/>
      <w:divBdr>
        <w:top w:val="none" w:sz="0" w:space="0" w:color="auto"/>
        <w:left w:val="none" w:sz="0" w:space="0" w:color="auto"/>
        <w:bottom w:val="none" w:sz="0" w:space="0" w:color="auto"/>
        <w:right w:val="none" w:sz="0" w:space="0" w:color="auto"/>
      </w:divBdr>
    </w:div>
    <w:div w:id="221989718">
      <w:bodyDiv w:val="1"/>
      <w:marLeft w:val="0"/>
      <w:marRight w:val="0"/>
      <w:marTop w:val="0"/>
      <w:marBottom w:val="0"/>
      <w:divBdr>
        <w:top w:val="none" w:sz="0" w:space="0" w:color="auto"/>
        <w:left w:val="none" w:sz="0" w:space="0" w:color="auto"/>
        <w:bottom w:val="none" w:sz="0" w:space="0" w:color="auto"/>
        <w:right w:val="none" w:sz="0" w:space="0" w:color="auto"/>
      </w:divBdr>
      <w:divsChild>
        <w:div w:id="1565486486">
          <w:marLeft w:val="720"/>
          <w:marRight w:val="0"/>
          <w:marTop w:val="0"/>
          <w:marBottom w:val="0"/>
          <w:divBdr>
            <w:top w:val="none" w:sz="0" w:space="0" w:color="auto"/>
            <w:left w:val="none" w:sz="0" w:space="0" w:color="auto"/>
            <w:bottom w:val="none" w:sz="0" w:space="0" w:color="auto"/>
            <w:right w:val="none" w:sz="0" w:space="0" w:color="auto"/>
          </w:divBdr>
        </w:div>
        <w:div w:id="1052003595">
          <w:marLeft w:val="720"/>
          <w:marRight w:val="0"/>
          <w:marTop w:val="0"/>
          <w:marBottom w:val="0"/>
          <w:divBdr>
            <w:top w:val="none" w:sz="0" w:space="0" w:color="auto"/>
            <w:left w:val="none" w:sz="0" w:space="0" w:color="auto"/>
            <w:bottom w:val="none" w:sz="0" w:space="0" w:color="auto"/>
            <w:right w:val="none" w:sz="0" w:space="0" w:color="auto"/>
          </w:divBdr>
        </w:div>
        <w:div w:id="1555850344">
          <w:marLeft w:val="720"/>
          <w:marRight w:val="0"/>
          <w:marTop w:val="0"/>
          <w:marBottom w:val="0"/>
          <w:divBdr>
            <w:top w:val="none" w:sz="0" w:space="0" w:color="auto"/>
            <w:left w:val="none" w:sz="0" w:space="0" w:color="auto"/>
            <w:bottom w:val="none" w:sz="0" w:space="0" w:color="auto"/>
            <w:right w:val="none" w:sz="0" w:space="0" w:color="auto"/>
          </w:divBdr>
        </w:div>
        <w:div w:id="880869458">
          <w:marLeft w:val="720"/>
          <w:marRight w:val="0"/>
          <w:marTop w:val="0"/>
          <w:marBottom w:val="0"/>
          <w:divBdr>
            <w:top w:val="none" w:sz="0" w:space="0" w:color="auto"/>
            <w:left w:val="none" w:sz="0" w:space="0" w:color="auto"/>
            <w:bottom w:val="none" w:sz="0" w:space="0" w:color="auto"/>
            <w:right w:val="none" w:sz="0" w:space="0" w:color="auto"/>
          </w:divBdr>
        </w:div>
        <w:div w:id="1781948179">
          <w:marLeft w:val="720"/>
          <w:marRight w:val="0"/>
          <w:marTop w:val="0"/>
          <w:marBottom w:val="0"/>
          <w:divBdr>
            <w:top w:val="none" w:sz="0" w:space="0" w:color="auto"/>
            <w:left w:val="none" w:sz="0" w:space="0" w:color="auto"/>
            <w:bottom w:val="none" w:sz="0" w:space="0" w:color="auto"/>
            <w:right w:val="none" w:sz="0" w:space="0" w:color="auto"/>
          </w:divBdr>
        </w:div>
      </w:divsChild>
    </w:div>
    <w:div w:id="226383004">
      <w:bodyDiv w:val="1"/>
      <w:marLeft w:val="0"/>
      <w:marRight w:val="0"/>
      <w:marTop w:val="0"/>
      <w:marBottom w:val="0"/>
      <w:divBdr>
        <w:top w:val="none" w:sz="0" w:space="0" w:color="auto"/>
        <w:left w:val="none" w:sz="0" w:space="0" w:color="auto"/>
        <w:bottom w:val="none" w:sz="0" w:space="0" w:color="auto"/>
        <w:right w:val="none" w:sz="0" w:space="0" w:color="auto"/>
      </w:divBdr>
    </w:div>
    <w:div w:id="228729148">
      <w:bodyDiv w:val="1"/>
      <w:marLeft w:val="0"/>
      <w:marRight w:val="0"/>
      <w:marTop w:val="0"/>
      <w:marBottom w:val="0"/>
      <w:divBdr>
        <w:top w:val="none" w:sz="0" w:space="0" w:color="auto"/>
        <w:left w:val="none" w:sz="0" w:space="0" w:color="auto"/>
        <w:bottom w:val="none" w:sz="0" w:space="0" w:color="auto"/>
        <w:right w:val="none" w:sz="0" w:space="0" w:color="auto"/>
      </w:divBdr>
      <w:divsChild>
        <w:div w:id="1247497178">
          <w:marLeft w:val="432"/>
          <w:marRight w:val="0"/>
          <w:marTop w:val="240"/>
          <w:marBottom w:val="0"/>
          <w:divBdr>
            <w:top w:val="none" w:sz="0" w:space="0" w:color="auto"/>
            <w:left w:val="none" w:sz="0" w:space="0" w:color="auto"/>
            <w:bottom w:val="none" w:sz="0" w:space="0" w:color="auto"/>
            <w:right w:val="none" w:sz="0" w:space="0" w:color="auto"/>
          </w:divBdr>
        </w:div>
      </w:divsChild>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62754378">
      <w:bodyDiv w:val="1"/>
      <w:marLeft w:val="0"/>
      <w:marRight w:val="0"/>
      <w:marTop w:val="0"/>
      <w:marBottom w:val="0"/>
      <w:divBdr>
        <w:top w:val="none" w:sz="0" w:space="0" w:color="auto"/>
        <w:left w:val="none" w:sz="0" w:space="0" w:color="auto"/>
        <w:bottom w:val="none" w:sz="0" w:space="0" w:color="auto"/>
        <w:right w:val="none" w:sz="0" w:space="0" w:color="auto"/>
      </w:divBdr>
    </w:div>
    <w:div w:id="402222513">
      <w:bodyDiv w:val="1"/>
      <w:marLeft w:val="0"/>
      <w:marRight w:val="0"/>
      <w:marTop w:val="0"/>
      <w:marBottom w:val="0"/>
      <w:divBdr>
        <w:top w:val="none" w:sz="0" w:space="0" w:color="auto"/>
        <w:left w:val="none" w:sz="0" w:space="0" w:color="auto"/>
        <w:bottom w:val="none" w:sz="0" w:space="0" w:color="auto"/>
        <w:right w:val="none" w:sz="0" w:space="0" w:color="auto"/>
      </w:divBdr>
      <w:divsChild>
        <w:div w:id="19772494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35753564">
      <w:bodyDiv w:val="1"/>
      <w:marLeft w:val="0"/>
      <w:marRight w:val="0"/>
      <w:marTop w:val="0"/>
      <w:marBottom w:val="0"/>
      <w:divBdr>
        <w:top w:val="none" w:sz="0" w:space="0" w:color="auto"/>
        <w:left w:val="none" w:sz="0" w:space="0" w:color="auto"/>
        <w:bottom w:val="none" w:sz="0" w:space="0" w:color="auto"/>
        <w:right w:val="none" w:sz="0" w:space="0" w:color="auto"/>
      </w:divBdr>
    </w:div>
    <w:div w:id="485323738">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0709651">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0082968">
      <w:bodyDiv w:val="1"/>
      <w:marLeft w:val="0"/>
      <w:marRight w:val="0"/>
      <w:marTop w:val="0"/>
      <w:marBottom w:val="0"/>
      <w:divBdr>
        <w:top w:val="none" w:sz="0" w:space="0" w:color="auto"/>
        <w:left w:val="none" w:sz="0" w:space="0" w:color="auto"/>
        <w:bottom w:val="none" w:sz="0" w:space="0" w:color="auto"/>
        <w:right w:val="none" w:sz="0" w:space="0" w:color="auto"/>
      </w:divBdr>
      <w:divsChild>
        <w:div w:id="139420820">
          <w:marLeft w:val="1267"/>
          <w:marRight w:val="0"/>
          <w:marTop w:val="18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756754872">
      <w:bodyDiv w:val="1"/>
      <w:marLeft w:val="0"/>
      <w:marRight w:val="0"/>
      <w:marTop w:val="0"/>
      <w:marBottom w:val="0"/>
      <w:divBdr>
        <w:top w:val="none" w:sz="0" w:space="0" w:color="auto"/>
        <w:left w:val="none" w:sz="0" w:space="0" w:color="auto"/>
        <w:bottom w:val="none" w:sz="0" w:space="0" w:color="auto"/>
        <w:right w:val="none" w:sz="0" w:space="0" w:color="auto"/>
      </w:divBdr>
    </w:div>
    <w:div w:id="771366409">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14327022">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72034163">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1881616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29665940">
      <w:bodyDiv w:val="1"/>
      <w:marLeft w:val="0"/>
      <w:marRight w:val="0"/>
      <w:marTop w:val="0"/>
      <w:marBottom w:val="0"/>
      <w:divBdr>
        <w:top w:val="none" w:sz="0" w:space="0" w:color="auto"/>
        <w:left w:val="none" w:sz="0" w:space="0" w:color="auto"/>
        <w:bottom w:val="none" w:sz="0" w:space="0" w:color="auto"/>
        <w:right w:val="none" w:sz="0" w:space="0" w:color="auto"/>
      </w:divBdr>
      <w:divsChild>
        <w:div w:id="1055540992">
          <w:marLeft w:val="432"/>
          <w:marRight w:val="0"/>
          <w:marTop w:val="240"/>
          <w:marBottom w:val="0"/>
          <w:divBdr>
            <w:top w:val="none" w:sz="0" w:space="0" w:color="auto"/>
            <w:left w:val="none" w:sz="0" w:space="0" w:color="auto"/>
            <w:bottom w:val="none" w:sz="0" w:space="0" w:color="auto"/>
            <w:right w:val="none" w:sz="0" w:space="0" w:color="auto"/>
          </w:divBdr>
        </w:div>
      </w:divsChild>
    </w:div>
    <w:div w:id="1902010544">
      <w:bodyDiv w:val="1"/>
      <w:marLeft w:val="0"/>
      <w:marRight w:val="0"/>
      <w:marTop w:val="0"/>
      <w:marBottom w:val="0"/>
      <w:divBdr>
        <w:top w:val="none" w:sz="0" w:space="0" w:color="auto"/>
        <w:left w:val="none" w:sz="0" w:space="0" w:color="auto"/>
        <w:bottom w:val="none" w:sz="0" w:space="0" w:color="auto"/>
        <w:right w:val="none" w:sz="0" w:space="0" w:color="auto"/>
      </w:divBdr>
    </w:div>
    <w:div w:id="1937396753">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27098819">
      <w:bodyDiv w:val="1"/>
      <w:marLeft w:val="0"/>
      <w:marRight w:val="0"/>
      <w:marTop w:val="0"/>
      <w:marBottom w:val="0"/>
      <w:divBdr>
        <w:top w:val="none" w:sz="0" w:space="0" w:color="auto"/>
        <w:left w:val="none" w:sz="0" w:space="0" w:color="auto"/>
        <w:bottom w:val="none" w:sz="0" w:space="0" w:color="auto"/>
        <w:right w:val="none" w:sz="0" w:space="0" w:color="auto"/>
      </w:divBdr>
    </w:div>
    <w:div w:id="2029288561">
      <w:bodyDiv w:val="1"/>
      <w:marLeft w:val="0"/>
      <w:marRight w:val="0"/>
      <w:marTop w:val="0"/>
      <w:marBottom w:val="0"/>
      <w:divBdr>
        <w:top w:val="none" w:sz="0" w:space="0" w:color="auto"/>
        <w:left w:val="none" w:sz="0" w:space="0" w:color="auto"/>
        <w:bottom w:val="none" w:sz="0" w:space="0" w:color="auto"/>
        <w:right w:val="none" w:sz="0" w:space="0" w:color="auto"/>
      </w:divBdr>
    </w:div>
    <w:div w:id="203064086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10614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ngppapp/CreateTdoc.aspx?mode=view&amp;contributionId=1180785"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39434-64BF-4DAA-A044-11D0E7F9B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1608</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On the enhancements for unlicensed band URLLC/IIoT</vt:lpstr>
    </vt:vector>
  </TitlesOfParts>
  <Company>Mediatek</Company>
  <LinksUpToDate>false</LinksUpToDate>
  <CharactersWithSpaces>10757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enhancements for unlicensed band URLLC/IIoT</dc:title>
  <dc:subject/>
  <dc:creator>Abdellatif Salah</dc:creator>
  <cp:keywords>5G NR URLLC NR-U</cp:keywords>
  <dc:description/>
  <cp:lastModifiedBy>Abdellatif Salah</cp:lastModifiedBy>
  <cp:revision>2</cp:revision>
  <dcterms:created xsi:type="dcterms:W3CDTF">2021-11-05T09:55:00Z</dcterms:created>
  <dcterms:modified xsi:type="dcterms:W3CDTF">2021-11-05T09:55:00Z</dcterms:modified>
</cp:coreProperties>
</file>